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淄博市卫生健康委员会202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本年度报告根据《中华人民共和国政府信息公开条例》和《国务院办公厅政府信息与政务公开办公室关于印发&lt;中华人民共和国政府信息公开工作年度报告格式&gt;的通知》（国办公开办函〔2021〕30号）相关要求编制。本年度报告中所列数据的统计期限自2022年1月1日起，至2022年12月31日止。如对报告内容有疑问，请与淄博市卫生健康委员会联系（地址：淄博市张店区人民西路45号淄博市卫生健康委员会；邮编：255000；电话：0533-2778222；邮箱：zbwjwzwgk@sina.com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(一)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全力推进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市卫生健康委部门网站共发布信息2885条、“淄博卫生健康”微信公众号发布信息3122条、“健康淄博”抖音号发布信息62条、“淄博卫生健康”微博发布信息583条、“健康淄博”头条号发布信息367条；在政务公开方面，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主动公开文件，开展政策解读，采用包括文稿、图片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简明问答、领导干部解读等多种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形式对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涉及面广、社会关注度高的政府政策性文件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进行解读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及时准确公开卫生健康领域重大事项进展、重点项目建设等信息，主动公开涉及公共卫生健康利益、群众广泛关注的建议提案复文，做好用户水龙头水质状况，高龄老人津贴发放情况等民生信息公开。</w:t>
      </w:r>
    </w:p>
    <w:p>
      <w:pPr>
        <w:numPr>
          <w:ilvl w:val="0"/>
          <w:numId w:val="0"/>
        </w:numPr>
        <w:spacing w:line="560" w:lineRule="exact"/>
        <w:ind w:leftChars="0"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（二）持续保障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渠道畅通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年，淄博市卫生健康委员会严格贯彻落实《政府信息公开条例》，全年共收到政府信息公开申请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较去年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相比增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加14件。其中，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通过网站方式申请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4件、信函方式申请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件，均已按程序依法向申请人提供了《政府信息公开申请答复书》，受理率和答复率均达100%。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8595" cy="4277995"/>
            <wp:effectExtent l="0" t="0" r="8255" b="8255"/>
            <wp:docPr id="4" name="图片 4" descr="微信截图_2023012915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30129154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220" w:leftChars="0" w:right="0" w:rightChars="0" w:firstLine="643" w:firstLineChars="200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三）不断完善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Chars="200" w:right="0" w:rightChars="0"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印发《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市卫生健康委员会202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年政务公开工作实施方案》《淄博市卫生健康委政府信息公开保密审查制度》，制定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本单位政府信息公开工作的工作细则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细化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政府信息主动公开目录，制定《淄博市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卫生健康委员会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政府信息主动公开基本目录(2022版)》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内容、责任主体、公开时限、公开方式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定期组织政策学习、培训和研究工作，积极组织开展政务公开业务培训，提高对政务公开工作的认识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 w:rightChars="0" w:firstLine="643" w:firstLineChars="200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加大创新政府信息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1、科普视频，引领健康新风尚。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2022年，市卫生健康委创办了《健康百科》《献血·小知识》《专家有道》《肿瘤绿色治疗》等专题栏目，用喜闻乐见的短视频的方式，向市民传递健康知识，先后共完成各类健康科普视频122期。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2、自媒为先，打造多平台宣传阵地。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全市卫生健康宣传工作依托自媒体平台，全力打造自媒体宣传主阵地。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重点做好网站、微信公众号、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微博、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今日头条等平台建设，强化不同平台和渠道发布信息的衔接同步，确保公开内容准确一致。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3、疫情防控，发布信息及时有效。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疫情时，安排专人每日在网站、微信、微博及时发布疫情信息，确保市民第一时间知晓疫情动态。</w:t>
      </w:r>
    </w:p>
    <w:p>
      <w:pPr>
        <w:ind w:firstLine="640" w:firstLineChars="200"/>
        <w:rPr>
          <w:rStyle w:val="7"/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4、</w:t>
      </w:r>
      <w:r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做好网络安全宣传，共筑网络安全屏障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。2022年，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市卫生健康委获全省网络安全宣传工作“表现突出单位”。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促进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更加完善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根据市政府对全市政务公开工作的评估考核、抽查结果和问题通报，市卫生健康委对照问题清单，逐项进行梳理，建立整改台账，及时有效的对本单位存在的问题进行了整改。根据工作实际，及时充实调整政务公开工作领导小组，成立了由委主要负责人任组长，各分管领导任副组长，相关科室负责人为成员的政务信息公开工作领导小组。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月份，市卫生健康委下发《淄博市卫生健康委员会关于召开政务公开专项培训会议的通知》，组织召开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全市卫生健康系统政务公开专项培训会议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8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2575"/>
        <w:gridCol w:w="2262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642" w:rightChars="125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本年制发件数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1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36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36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36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3607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91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658"/>
        <w:gridCol w:w="2627"/>
        <w:gridCol w:w="764"/>
        <w:gridCol w:w="540"/>
        <w:gridCol w:w="578"/>
        <w:gridCol w:w="671"/>
        <w:gridCol w:w="652"/>
        <w:gridCol w:w="578"/>
        <w:gridCol w:w="7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（本列数据的勾稽关系为：第一项加第二项之和，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等于第三项加第四项之和）</w:t>
            </w:r>
          </w:p>
        </w:tc>
        <w:tc>
          <w:tcPr>
            <w:tcW w:w="3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自然人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商业企业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科研机构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社会公益组织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法律服务机构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63" w:right="-134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三、本年度办理结果</w:t>
            </w: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（一）予以公开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（三）不予公开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1.属于国家秘密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2.其他法律行政法规禁止公开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3.危及“三安全一稳定”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4.保护第三方合法权益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5.属于三类内部事务信息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6.属于四类过程性信息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7.属于行政执法案卷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8.属于行政查询事项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（四）无法提供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1.本机关不掌握相关政府信息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2.没有现成信息需要另行制作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3.补正后申请内容仍不明确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（五）不予处理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1.信访举报投诉类申请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2.重复申请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3.要求提供公开出版物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4.无正当理由大量反复申请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5.要求行政机关确认或重新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出具已获取信息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（六）其他处理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3.其他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（七）总计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四、结转下年度继续办理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四、因政府信息公开工作被申请行政复议、提起行政诉讼情况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43" w:right="-132" w:hanging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2" w:right="-9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2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-8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-7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7" w:right="-105" w:hanging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2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2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信息公开工作人才队伍不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，人员配置较少，平台运行维护人员的专业化、理论化水平有待进一步提高。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政策解读效果不够好，解读形式不够丰富，解读质量和力度还需加强。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网民互动程度不够高，意见征集信息较少，意见征集的形式单一，征集效果不理想。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2"/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针对以上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，我委着力做好三方面工作。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人才队伍建设。加强政务公开工作人员的知识储备和业务培训，强化服务意识，不断提高信息公开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工作质量和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效率。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强化政府网站管理。完善公开制度，优化网站栏目，规范信息发布，提高政务公开的及时性和准确性。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创新信息工作形式。着力提升网民互动效果，利用好新媒体等平台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视频、图片解说等多种形式信息公开，让公众简单快捷获取政务信息。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）收取信息公开处理费的情况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/>
        <w:jc w:val="both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年度，淄博市卫生健康委员会未收取政府信息公开处理费。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）人大代表建议和政协委员提案办理结果公开情况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今年，我委共办理代表建议、政协提案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件。其中，代表建议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由我委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主办15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会办15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64件，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由我委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主办45件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会办19件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综上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我委共计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主办60件，会办34件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8595" cy="4277995"/>
            <wp:effectExtent l="0" t="0" r="8255" b="8255"/>
            <wp:docPr id="1" name="图片 1" descr="微信截图_2023011310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30113102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年代表建议和政协提案主要涉及提升基层医疗卫生服务能力、关注妇幼、老年人健康、中医中药、医养结合等社会民生热点问题，为我们更好地推进卫生健康工作提供了很好的意见和建议。我们根据建议提案所涉及的问题，在组织分析论证的基础上，制定工作措施，提出答复意见，充分发挥了人大代表建议和政协提案对卫生健康工作的指导作用，有力地促进了全市卫生健康工作水平的全面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）落实上年度政务公开工作要点情况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年，淄博市卫生健康委员会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2022年淄博市政务公开工作方案》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印发了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淄博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市卫生健康委员会202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年政务公开工作实施方案》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明确工作重点，规范公开流程，强化公开责任，细化公开格式，坚持按照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“应公开尽公开”“管业务就要管公开”的原则积极做好政务信息主动公开工作。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jc w:val="both"/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（四）政务公开方面的创新实践情况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right="0" w:rightChars="0" w:firstLine="640" w:firstLineChars="20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为解决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就医“三长一短”的问题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市卫生健康委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基于微信平台研发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了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“健康淄博”公众号一卡（码）通，在门诊上实现从患者办理电子就诊卡开始，预约挂号、就诊指引、门诊就诊、门诊缴费、报告查询等就诊行为全流程导诊；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疫情期间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研发通过扫描二维码进行核酸检测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方便市民及时查阅核酸检测结果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发布与疫情相关信息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例如核酸检测点等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真正实现信息公开及时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Hans"/>
        </w:rPr>
        <w:t>有效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0BAE0"/>
    <w:multiLevelType w:val="singleLevel"/>
    <w:tmpl w:val="1E90BAE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303C40EC"/>
    <w:rsid w:val="000A0ADC"/>
    <w:rsid w:val="025739FF"/>
    <w:rsid w:val="044C0C16"/>
    <w:rsid w:val="050D4849"/>
    <w:rsid w:val="13CE1647"/>
    <w:rsid w:val="170D692B"/>
    <w:rsid w:val="1E0740D4"/>
    <w:rsid w:val="24DD6116"/>
    <w:rsid w:val="303C40EC"/>
    <w:rsid w:val="3D79454E"/>
    <w:rsid w:val="44873A4E"/>
    <w:rsid w:val="4B257098"/>
    <w:rsid w:val="4CBA775E"/>
    <w:rsid w:val="5BC77B4B"/>
    <w:rsid w:val="5F2E07B9"/>
    <w:rsid w:val="638C1145"/>
    <w:rsid w:val="74112501"/>
    <w:rsid w:val="7F0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3285</Words>
  <Characters>3426</Characters>
  <Lines>0</Lines>
  <Paragraphs>0</Paragraphs>
  <TotalTime>18</TotalTime>
  <ScaleCrop>false</ScaleCrop>
  <LinksUpToDate>false</LinksUpToDate>
  <CharactersWithSpaces>3431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2023-01-31T08:56:00Z</dcterms:created>
  <dc:creator>K.Zhao</dc:creator>
  <cp:lastModifiedBy>噜噜大王</cp:lastModifiedBy>
  <dcterms:modified xsi:type="dcterms:W3CDTF">2024-01-23T01:42:13Z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B7CD0A2A423D4922B3CFFC300CFF91BB_13</vt:lpwstr>
  </property>
</Properties>
</file>