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5" w:lineRule="atLeast"/>
        <w:jc w:val="center"/>
        <w:rPr>
          <w:rFonts w:ascii="宋体" w:cs="宋体"/>
          <w:b/>
          <w:color w:val="000000"/>
          <w:kern w:val="0"/>
          <w:sz w:val="36"/>
          <w:szCs w:val="36"/>
        </w:rPr>
      </w:pPr>
      <w:r>
        <w:rPr>
          <w:rFonts w:hint="eastAsia" w:ascii="宋体" w:hAnsi="宋体" w:cs="宋体"/>
          <w:b/>
          <w:color w:val="000000"/>
          <w:kern w:val="0"/>
          <w:sz w:val="36"/>
          <w:szCs w:val="36"/>
        </w:rPr>
        <w:t>《关于贯彻落实鲁政办发〔</w:t>
      </w:r>
      <w:r>
        <w:rPr>
          <w:rFonts w:ascii="宋体" w:hAnsi="宋体" w:cs="宋体"/>
          <w:b/>
          <w:color w:val="000000"/>
          <w:kern w:val="0"/>
          <w:sz w:val="36"/>
          <w:szCs w:val="36"/>
        </w:rPr>
        <w:t>2018</w:t>
      </w:r>
      <w:r>
        <w:rPr>
          <w:rFonts w:hint="eastAsia" w:ascii="宋体" w:hAnsi="宋体" w:cs="宋体"/>
          <w:b/>
          <w:color w:val="000000"/>
          <w:kern w:val="0"/>
          <w:sz w:val="36"/>
          <w:szCs w:val="36"/>
        </w:rPr>
        <w:t>〕</w:t>
      </w:r>
      <w:r>
        <w:rPr>
          <w:rFonts w:ascii="宋体" w:hAnsi="宋体" w:cs="宋体"/>
          <w:b/>
          <w:color w:val="000000"/>
          <w:kern w:val="0"/>
          <w:sz w:val="36"/>
          <w:szCs w:val="36"/>
        </w:rPr>
        <w:t>30</w:t>
      </w:r>
      <w:r>
        <w:rPr>
          <w:rFonts w:hint="eastAsia" w:ascii="宋体" w:hAnsi="宋体" w:cs="宋体"/>
          <w:b/>
          <w:color w:val="000000"/>
          <w:kern w:val="0"/>
          <w:sz w:val="36"/>
          <w:szCs w:val="36"/>
        </w:rPr>
        <w:t>号文件</w:t>
      </w:r>
      <w:r>
        <w:rPr>
          <w:rFonts w:ascii="宋体" w:hAnsi="宋体" w:cs="宋体"/>
          <w:b/>
          <w:color w:val="000000"/>
          <w:kern w:val="0"/>
          <w:sz w:val="36"/>
          <w:szCs w:val="36"/>
        </w:rPr>
        <w:t xml:space="preserve"> </w:t>
      </w:r>
      <w:r>
        <w:rPr>
          <w:rFonts w:hint="eastAsia" w:ascii="宋体" w:hAnsi="宋体" w:cs="宋体"/>
          <w:b/>
          <w:color w:val="000000"/>
          <w:kern w:val="0"/>
          <w:sz w:val="36"/>
          <w:szCs w:val="36"/>
        </w:rPr>
        <w:t>扎实开展现代医院管理制度建设工作的通知》政策解读</w:t>
      </w:r>
    </w:p>
    <w:p>
      <w:pPr>
        <w:widowControl/>
        <w:rPr>
          <w:rFonts w:ascii="黑体" w:hAnsi="黑体" w:eastAsia="黑体" w:cs="宋体"/>
          <w:color w:val="000000"/>
          <w:kern w:val="0"/>
          <w:sz w:val="32"/>
          <w:szCs w:val="32"/>
        </w:rPr>
      </w:pPr>
    </w:p>
    <w:p>
      <w:pPr>
        <w:widowControl/>
        <w:rPr>
          <w:rFonts w:ascii="黑体" w:hAnsi="黑体" w:eastAsia="黑体" w:cs="宋体"/>
          <w:color w:val="000000"/>
          <w:kern w:val="0"/>
          <w:sz w:val="32"/>
          <w:szCs w:val="32"/>
        </w:rPr>
      </w:pPr>
      <w:r>
        <w:rPr>
          <w:rFonts w:hint="eastAsia" w:ascii="黑体" w:hAnsi="黑体" w:eastAsia="黑体" w:cs="宋体"/>
          <w:color w:val="000000"/>
          <w:kern w:val="0"/>
          <w:sz w:val="32"/>
          <w:szCs w:val="32"/>
        </w:rPr>
        <w:t>　　一、制定《关于贯彻落实鲁政办发〔</w:t>
      </w:r>
      <w:r>
        <w:rPr>
          <w:rFonts w:ascii="黑体" w:hAnsi="黑体" w:eastAsia="黑体" w:cs="宋体"/>
          <w:color w:val="000000"/>
          <w:kern w:val="0"/>
          <w:sz w:val="32"/>
          <w:szCs w:val="32"/>
        </w:rPr>
        <w:t>2018</w:t>
      </w:r>
      <w:r>
        <w:rPr>
          <w:rFonts w:hint="eastAsia" w:ascii="黑体" w:hAnsi="黑体" w:eastAsia="黑体" w:cs="宋体"/>
          <w:color w:val="000000"/>
          <w:kern w:val="0"/>
          <w:sz w:val="32"/>
          <w:szCs w:val="32"/>
        </w:rPr>
        <w:t>〕</w:t>
      </w:r>
      <w:r>
        <w:rPr>
          <w:rFonts w:ascii="黑体" w:hAnsi="黑体" w:eastAsia="黑体" w:cs="宋体"/>
          <w:color w:val="000000"/>
          <w:kern w:val="0"/>
          <w:sz w:val="32"/>
          <w:szCs w:val="32"/>
        </w:rPr>
        <w:t>30</w:t>
      </w:r>
      <w:r>
        <w:rPr>
          <w:rFonts w:hint="eastAsia" w:ascii="黑体" w:hAnsi="黑体" w:eastAsia="黑体" w:cs="宋体"/>
          <w:color w:val="000000"/>
          <w:kern w:val="0"/>
          <w:sz w:val="32"/>
          <w:szCs w:val="32"/>
        </w:rPr>
        <w:t>号文件</w:t>
      </w:r>
      <w:r>
        <w:rPr>
          <w:rFonts w:ascii="黑体" w:hAnsi="黑体" w:eastAsia="黑体" w:cs="宋体"/>
          <w:color w:val="000000"/>
          <w:kern w:val="0"/>
          <w:sz w:val="32"/>
          <w:szCs w:val="32"/>
        </w:rPr>
        <w:t xml:space="preserve"> </w:t>
      </w:r>
      <w:r>
        <w:rPr>
          <w:rFonts w:hint="eastAsia" w:ascii="黑体" w:hAnsi="黑体" w:eastAsia="黑体" w:cs="宋体"/>
          <w:color w:val="000000"/>
          <w:kern w:val="0"/>
          <w:sz w:val="32"/>
          <w:szCs w:val="32"/>
        </w:rPr>
        <w:t>扎实开展现代医院管理制度建设工作的通知》（以下简称《通知》）的背景是什么？有什么重要意义？</w:t>
      </w:r>
    </w:p>
    <w:p>
      <w:pPr>
        <w:widowControl/>
        <w:ind w:firstLine="645"/>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答：近年来，淄博市按照国家和省关于深化医药卫生体制改革的安排部署，坚持新形势下卫生与健康工作方针，以强基层、惠民生为目标，以改革创新为动力，以城乡医疗卫生均衡发展和</w:t>
      </w:r>
      <w:r>
        <w:rPr>
          <w:rFonts w:ascii="仿宋_GB2312" w:hAnsi="Î¢ÈíÑÅºÚ Western" w:eastAsia="仿宋_GB2312" w:cs="宋体"/>
          <w:color w:val="000000"/>
          <w:kern w:val="0"/>
          <w:sz w:val="32"/>
          <w:szCs w:val="32"/>
        </w:rPr>
        <w:t>“</w:t>
      </w:r>
      <w:r>
        <w:rPr>
          <w:rFonts w:hint="eastAsia" w:ascii="仿宋_GB2312" w:hAnsi="微软雅黑" w:eastAsia="仿宋_GB2312" w:cs="宋体"/>
          <w:color w:val="000000"/>
          <w:kern w:val="0"/>
          <w:sz w:val="32"/>
          <w:szCs w:val="32"/>
        </w:rPr>
        <w:t>三医联动</w:t>
      </w:r>
      <w:r>
        <w:rPr>
          <w:rFonts w:ascii="仿宋_GB2312" w:hAnsi="Î¢ÈíÑÅºÚ Western" w:eastAsia="仿宋_GB2312" w:cs="宋体"/>
          <w:color w:val="000000"/>
          <w:kern w:val="0"/>
          <w:sz w:val="32"/>
          <w:szCs w:val="32"/>
        </w:rPr>
        <w:t>”</w:t>
      </w:r>
      <w:r>
        <w:rPr>
          <w:rFonts w:hint="eastAsia" w:ascii="仿宋_GB2312" w:hAnsi="微软雅黑" w:eastAsia="仿宋_GB2312" w:cs="宋体"/>
          <w:color w:val="000000"/>
          <w:kern w:val="0"/>
          <w:sz w:val="32"/>
          <w:szCs w:val="32"/>
        </w:rPr>
        <w:t>为主要推进形式，在第一轮基层医改的基础上，重点抓好公立医院综合改革工作，初步形成了医疗、医药、医保新的制度框架，建立了适应形势发展的卫生健康服务体系和服务新业态，规范了卫生健康事业的发展路径，促进了健康服务水平提高，取得了初步的社会效益。与此同时，公立医院综合改革作为深化医药卫生体制改革的重中之重、难中之难，在深化改革中还存在所有权与经营权界限不清，政府举办和监管公立医院存在不同程度的缺位、越位现象，公立医院自主权未能有效落实，以及管理粗放等问题。依据《国务院办公厅关于建立现代医院管理制度的指导意见》，结合我市实际，市政府办公室制定了</w:t>
      </w:r>
      <w:r>
        <w:rPr>
          <w:rFonts w:hint="eastAsia" w:ascii="黑体" w:hAnsi="黑体" w:eastAsia="黑体" w:cs="宋体"/>
          <w:color w:val="000000"/>
          <w:kern w:val="0"/>
          <w:sz w:val="32"/>
          <w:szCs w:val="32"/>
        </w:rPr>
        <w:t>《</w:t>
      </w:r>
      <w:r>
        <w:rPr>
          <w:rFonts w:hint="eastAsia" w:ascii="仿宋_GB2312" w:eastAsia="仿宋_GB2312"/>
          <w:color w:val="000000"/>
          <w:spacing w:val="3"/>
          <w:sz w:val="32"/>
          <w:szCs w:val="32"/>
          <w:shd w:val="clear" w:color="auto" w:fill="FFFFFF"/>
        </w:rPr>
        <w:t>关于贯彻落实鲁政办发〔</w:t>
      </w:r>
      <w:r>
        <w:rPr>
          <w:rFonts w:ascii="仿宋_GB2312" w:eastAsia="仿宋_GB2312"/>
          <w:color w:val="000000"/>
          <w:spacing w:val="3"/>
          <w:sz w:val="32"/>
          <w:szCs w:val="32"/>
          <w:shd w:val="clear" w:color="auto" w:fill="FFFFFF"/>
        </w:rPr>
        <w:t>2018</w:t>
      </w:r>
      <w:r>
        <w:rPr>
          <w:rFonts w:hint="eastAsia" w:ascii="仿宋_GB2312" w:eastAsia="仿宋_GB2312"/>
          <w:color w:val="000000"/>
          <w:spacing w:val="3"/>
          <w:sz w:val="32"/>
          <w:szCs w:val="32"/>
          <w:shd w:val="clear" w:color="auto" w:fill="FFFFFF"/>
        </w:rPr>
        <w:t>〕</w:t>
      </w:r>
      <w:r>
        <w:rPr>
          <w:rFonts w:ascii="仿宋_GB2312" w:eastAsia="仿宋_GB2312"/>
          <w:color w:val="000000"/>
          <w:spacing w:val="3"/>
          <w:sz w:val="32"/>
          <w:szCs w:val="32"/>
          <w:shd w:val="clear" w:color="auto" w:fill="FFFFFF"/>
        </w:rPr>
        <w:t>30</w:t>
      </w:r>
      <w:r>
        <w:rPr>
          <w:rFonts w:hint="eastAsia" w:ascii="仿宋_GB2312" w:eastAsia="仿宋_GB2312"/>
          <w:color w:val="000000"/>
          <w:spacing w:val="3"/>
          <w:sz w:val="32"/>
          <w:szCs w:val="32"/>
          <w:shd w:val="clear" w:color="auto" w:fill="FFFFFF"/>
        </w:rPr>
        <w:t>号文件</w:t>
      </w:r>
      <w:r>
        <w:rPr>
          <w:rFonts w:ascii="仿宋_GB2312" w:eastAsia="仿宋_GB2312"/>
          <w:color w:val="000000"/>
          <w:spacing w:val="3"/>
          <w:sz w:val="32"/>
          <w:szCs w:val="32"/>
          <w:shd w:val="clear" w:color="auto" w:fill="FFFFFF"/>
        </w:rPr>
        <w:t xml:space="preserve"> </w:t>
      </w:r>
      <w:r>
        <w:rPr>
          <w:rFonts w:hint="eastAsia" w:ascii="仿宋_GB2312" w:eastAsia="仿宋_GB2312"/>
          <w:color w:val="000000"/>
          <w:spacing w:val="3"/>
          <w:sz w:val="32"/>
          <w:szCs w:val="32"/>
          <w:shd w:val="clear" w:color="auto" w:fill="FFFFFF"/>
        </w:rPr>
        <w:t>扎实开展现代医院管理制度建设工作的通知</w:t>
      </w:r>
      <w:r>
        <w:rPr>
          <w:rFonts w:hint="eastAsia" w:ascii="黑体" w:hAnsi="黑体" w:eastAsia="黑体" w:cs="宋体"/>
          <w:color w:val="000000"/>
          <w:kern w:val="0"/>
          <w:sz w:val="32"/>
          <w:szCs w:val="32"/>
        </w:rPr>
        <w:t>》，</w:t>
      </w:r>
      <w:r>
        <w:rPr>
          <w:rFonts w:hint="eastAsia" w:ascii="仿宋_GB2312" w:hAnsi="微软雅黑" w:eastAsia="仿宋_GB2312" w:cs="宋体"/>
          <w:color w:val="000000"/>
          <w:kern w:val="0"/>
          <w:sz w:val="32"/>
          <w:szCs w:val="32"/>
        </w:rPr>
        <w:t>指导各区县、各公立医院加快建立现代医院管理制度。建立现代医院管理制度，对于处理好医院和政府关系，实现政事分开、管办分开，充分释放医院活力，更好地满足人民群众看病就医需求，实现医院治理体系和治理能力现代化，推进健康淄博建设都具有十分重要的意义。</w:t>
      </w:r>
    </w:p>
    <w:p>
      <w:pPr>
        <w:widowControl/>
        <w:ind w:firstLine="645"/>
        <w:rPr>
          <w:rFonts w:ascii="仿宋_GB2312" w:hAnsi="微软雅黑" w:eastAsia="仿宋_GB2312" w:cs="宋体"/>
          <w:color w:val="000000"/>
          <w:kern w:val="0"/>
          <w:sz w:val="32"/>
          <w:szCs w:val="32"/>
        </w:rPr>
      </w:pPr>
      <w:r>
        <w:rPr>
          <w:rFonts w:hint="eastAsia" w:ascii="黑体" w:hAnsi="黑体" w:eastAsia="黑体" w:cs="宋体"/>
          <w:color w:val="000000"/>
          <w:kern w:val="0"/>
          <w:sz w:val="32"/>
          <w:szCs w:val="32"/>
        </w:rPr>
        <w:t>二、《通知》提出了哪些重要任务？</w:t>
      </w:r>
      <w:r>
        <w:rPr>
          <w:rFonts w:ascii="仿宋_GB2312" w:hAnsi="微软雅黑" w:eastAsia="仿宋_GB2312" w:cs="宋体"/>
          <w:color w:val="000000"/>
          <w:kern w:val="0"/>
          <w:sz w:val="32"/>
          <w:szCs w:val="32"/>
        </w:rPr>
        <w:t> </w:t>
      </w:r>
    </w:p>
    <w:p>
      <w:pPr>
        <w:widowControl/>
        <w:ind w:firstLine="645"/>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答：《指导意见》提出了五个方面的重点任务。</w:t>
      </w:r>
      <w:r>
        <w:rPr>
          <w:rFonts w:ascii="仿宋_GB2312" w:hAnsi="微软雅黑" w:eastAsia="仿宋_GB2312" w:cs="宋体"/>
          <w:color w:val="000000"/>
          <w:kern w:val="0"/>
          <w:sz w:val="32"/>
          <w:szCs w:val="32"/>
        </w:rPr>
        <w:t> </w:t>
      </w:r>
    </w:p>
    <w:p>
      <w:pPr>
        <w:widowControl/>
        <w:ind w:firstLine="645"/>
        <w:rPr>
          <w:rFonts w:ascii="仿宋_GB2312" w:hAnsi="微软雅黑" w:eastAsia="仿宋_GB2312" w:cs="宋体"/>
          <w:color w:val="000000"/>
          <w:kern w:val="0"/>
          <w:sz w:val="32"/>
          <w:szCs w:val="32"/>
        </w:rPr>
      </w:pPr>
      <w:r>
        <w:rPr>
          <w:rFonts w:hint="eastAsia" w:ascii="楷体_GB2312" w:hAnsi="微软雅黑" w:eastAsia="楷体_GB2312" w:cs="宋体"/>
          <w:color w:val="000000"/>
          <w:kern w:val="0"/>
          <w:sz w:val="32"/>
          <w:szCs w:val="32"/>
        </w:rPr>
        <w:t>一是明确任务要求。</w:t>
      </w:r>
      <w:r>
        <w:rPr>
          <w:rFonts w:hint="eastAsia" w:ascii="仿宋_GB2312" w:hAnsi="微软雅黑" w:eastAsia="仿宋_GB2312" w:cs="宋体"/>
          <w:color w:val="000000"/>
          <w:kern w:val="0"/>
          <w:sz w:val="32"/>
          <w:szCs w:val="32"/>
        </w:rPr>
        <w:t>按照国家和省试点要求，在区县和医院推荐的基础上，确定淄博市第一医院、市妇幼保健院、高青县妇幼保健院、沂源县人民医院等</w:t>
      </w:r>
      <w:r>
        <w:rPr>
          <w:rFonts w:ascii="仿宋_GB2312" w:hAnsi="微软雅黑" w:eastAsia="仿宋_GB2312" w:cs="宋体"/>
          <w:color w:val="000000"/>
          <w:kern w:val="0"/>
          <w:sz w:val="32"/>
          <w:szCs w:val="32"/>
        </w:rPr>
        <w:t>4</w:t>
      </w:r>
      <w:r>
        <w:rPr>
          <w:rFonts w:hint="eastAsia" w:ascii="仿宋_GB2312" w:hAnsi="微软雅黑" w:eastAsia="仿宋_GB2312" w:cs="宋体"/>
          <w:color w:val="000000"/>
          <w:kern w:val="0"/>
          <w:sz w:val="32"/>
          <w:szCs w:val="32"/>
        </w:rPr>
        <w:t>家医院作为</w:t>
      </w:r>
      <w:r>
        <w:rPr>
          <w:rFonts w:ascii="仿宋_GB2312" w:hAnsi="微软雅黑" w:eastAsia="仿宋_GB2312" w:cs="宋体"/>
          <w:color w:val="000000"/>
          <w:kern w:val="0"/>
          <w:sz w:val="32"/>
          <w:szCs w:val="32"/>
        </w:rPr>
        <w:t>2019</w:t>
      </w:r>
      <w:r>
        <w:rPr>
          <w:rFonts w:hint="eastAsia" w:ascii="仿宋_GB2312" w:hAnsi="微软雅黑" w:eastAsia="仿宋_GB2312" w:cs="宋体"/>
          <w:color w:val="000000"/>
          <w:kern w:val="0"/>
          <w:sz w:val="32"/>
          <w:szCs w:val="32"/>
        </w:rPr>
        <w:t>年现代医院管理制度建设省级试点单位。同时确定张店区人民医院、淄川区医院、博山区医院、周村区人民医院、临淄区人民医院、桓台县人民医院等区县级综合医院作为现代医院管理制度建设市级重点建设单位，其他公立医疗机构根据工作实际推进。</w:t>
      </w:r>
    </w:p>
    <w:p>
      <w:pPr>
        <w:widowControl/>
        <w:ind w:firstLine="645"/>
        <w:rPr>
          <w:rFonts w:ascii="仿宋_GB2312" w:hAnsi="微软雅黑" w:eastAsia="仿宋_GB2312" w:cs="宋体"/>
          <w:color w:val="000000"/>
          <w:kern w:val="0"/>
          <w:sz w:val="32"/>
          <w:szCs w:val="32"/>
        </w:rPr>
      </w:pPr>
      <w:r>
        <w:rPr>
          <w:rFonts w:hint="eastAsia" w:ascii="楷体_GB2312" w:hAnsi="微软雅黑" w:eastAsia="楷体_GB2312" w:cs="宋体"/>
          <w:color w:val="000000"/>
          <w:kern w:val="0"/>
          <w:sz w:val="32"/>
          <w:szCs w:val="32"/>
        </w:rPr>
        <w:t>二是全面加强公立医院党的建设。</w:t>
      </w:r>
      <w:r>
        <w:rPr>
          <w:rFonts w:hint="eastAsia" w:ascii="仿宋_GB2312" w:hAnsi="微软雅黑" w:eastAsia="仿宋_GB2312" w:cs="宋体"/>
          <w:color w:val="000000"/>
          <w:kern w:val="0"/>
          <w:sz w:val="32"/>
          <w:szCs w:val="32"/>
        </w:rPr>
        <w:t>充分发挥公立医院党委等院级党组织把方向、管大局、作决策、促改革、保落实的领导作用，确保党的卫生与健康工作方针和政策部署在公立医院不折不扣落到实处。公立医院实行党委领导下的院长负责制，院长在医院党委领导下全面负责医疗、教学、科研、行政管理工作。全面加强公立医院基层党建工作，完善党建工作领导体制和工作机制，合理设置医院党建工作机构，建立科学有效的党建工作考评体系，推进党的组织和党的工作全覆盖，把基层党组织建设成为推动卫生健康服务高质量发展的坚强战斗堡垒。</w:t>
      </w:r>
    </w:p>
    <w:p>
      <w:pPr>
        <w:widowControl/>
        <w:ind w:firstLine="645"/>
        <w:rPr>
          <w:rFonts w:ascii="仿宋_GB2312" w:hAnsi="微软雅黑" w:eastAsia="仿宋_GB2312" w:cs="宋体"/>
          <w:color w:val="000000"/>
          <w:kern w:val="0"/>
          <w:sz w:val="32"/>
          <w:szCs w:val="32"/>
        </w:rPr>
      </w:pPr>
      <w:r>
        <w:rPr>
          <w:rFonts w:hint="eastAsia" w:ascii="楷体_GB2312" w:hAnsi="微软雅黑" w:eastAsia="楷体_GB2312" w:cs="宋体"/>
          <w:color w:val="000000"/>
          <w:kern w:val="0"/>
          <w:sz w:val="32"/>
          <w:szCs w:val="32"/>
        </w:rPr>
        <w:t>三是构建科学的医院治理体系。</w:t>
      </w:r>
      <w:r>
        <w:rPr>
          <w:rFonts w:hint="eastAsia" w:ascii="仿宋_GB2312" w:hAnsi="微软雅黑" w:eastAsia="仿宋_GB2312" w:cs="宋体"/>
          <w:color w:val="000000"/>
          <w:kern w:val="0"/>
          <w:sz w:val="32"/>
          <w:szCs w:val="32"/>
        </w:rPr>
        <w:t>积极探索公立医院管办分开的有效实现形式，统筹落实政府办医职责，合理界定政府作为公立医院出资人的举办监督职责和公立医院作为事业单位的自主运营管理权限，实行所有权与经营权分离。严格落实对公立医院服务提供、综合管理、成本控制、资产管理、可持续发展等方面的综合监管职责。强化卫生健康行政部门医疗服务监管职能，完善机构、人员、技术、装备准入和退出机制。公立医院综合改革配套政策健全，补偿机制、价格机制、人事编制、医保管理等体制机制改革取得积极进展。加强社会监督和行业自律，进一步完善和落实医院信息公开制度。加强行业协会、学会等社会组织在行业自律和职业道德建设中的作用，引导医院依法经营，优化服务，公平竞争。</w:t>
      </w:r>
    </w:p>
    <w:p>
      <w:pPr>
        <w:widowControl/>
        <w:ind w:firstLine="645"/>
        <w:rPr>
          <w:rFonts w:ascii="仿宋_GB2312" w:hAnsi="微软雅黑" w:eastAsia="仿宋_GB2312" w:cs="宋体"/>
          <w:color w:val="000000"/>
          <w:kern w:val="0"/>
          <w:sz w:val="32"/>
          <w:szCs w:val="32"/>
        </w:rPr>
      </w:pPr>
      <w:r>
        <w:rPr>
          <w:rFonts w:hint="eastAsia" w:ascii="楷体_GB2312" w:hAnsi="微软雅黑" w:eastAsia="楷体_GB2312" w:cs="宋体"/>
          <w:color w:val="000000"/>
          <w:kern w:val="0"/>
          <w:sz w:val="32"/>
          <w:szCs w:val="32"/>
        </w:rPr>
        <w:t>四是完善高效的医院管理制度。</w:t>
      </w:r>
      <w:r>
        <w:rPr>
          <w:rFonts w:hint="eastAsia" w:ascii="仿宋_GB2312" w:hAnsi="微软雅黑" w:eastAsia="仿宋_GB2312" w:cs="宋体"/>
          <w:color w:val="000000"/>
          <w:kern w:val="0"/>
          <w:sz w:val="32"/>
          <w:szCs w:val="32"/>
        </w:rPr>
        <w:t>公立医院要科学制定章程，以章程为统领，建立健全内部管理机构、管理制度、议事规则、办事程序等，规范内部治理结构和权力运行，进一步提高医院运行效率。健全医院决策机制，不断健全医院党委与行政领导班子议事决策制度。进一步健全完善以民主管理、医疗质量安全管理、绩效考核、人力资源管理、人才培养培训管理、财务资产管理、科研管理、后勤管理和信息管理等制度为核心的医院内部管理制度体系，建立科学适度的岗位绩效考核评价机制和信息化智能化管理运行机制，提高公立医院精细化管理水平。</w:t>
      </w:r>
    </w:p>
    <w:p>
      <w:pPr>
        <w:widowControl/>
        <w:ind w:firstLine="645"/>
        <w:rPr>
          <w:rFonts w:ascii="仿宋_GB2312" w:hAnsi="微软雅黑" w:eastAsia="仿宋_GB2312" w:cs="宋体"/>
          <w:color w:val="000000"/>
          <w:kern w:val="0"/>
          <w:sz w:val="32"/>
          <w:szCs w:val="32"/>
        </w:rPr>
      </w:pPr>
      <w:r>
        <w:rPr>
          <w:rFonts w:hint="eastAsia" w:ascii="楷体_GB2312" w:hAnsi="微软雅黑" w:eastAsia="楷体_GB2312" w:cs="宋体"/>
          <w:color w:val="000000"/>
          <w:kern w:val="0"/>
          <w:sz w:val="32"/>
          <w:szCs w:val="32"/>
        </w:rPr>
        <w:t>五是全面推进优质医疗服务。</w:t>
      </w:r>
      <w:r>
        <w:rPr>
          <w:rFonts w:hint="eastAsia" w:ascii="仿宋_GB2312" w:hAnsi="微软雅黑" w:eastAsia="仿宋_GB2312" w:cs="宋体"/>
          <w:color w:val="000000"/>
          <w:kern w:val="0"/>
          <w:sz w:val="32"/>
          <w:szCs w:val="32"/>
        </w:rPr>
        <w:t>持续推进医院精神文明建设，促进形成良好医德医风。进一步改善医疗服务，优化就医流程，推行住院预备中心、日间手术、远程医疗、互联网医疗、多学科联合诊疗、优质护理服务、重大疾病预防治疗康复一体化、临床药学服务等新型医疗服务模式，不断提高医疗服务质量水平，提升群众看病就医满意度。</w:t>
      </w:r>
    </w:p>
    <w:p>
      <w:pPr>
        <w:widowControl/>
        <w:ind w:firstLine="645"/>
        <w:rPr>
          <w:rFonts w:ascii="仿宋_GB2312" w:hAnsi="微软雅黑" w:eastAsia="仿宋_GB2312" w:cs="宋体"/>
          <w:color w:val="000000"/>
          <w:kern w:val="0"/>
          <w:sz w:val="32"/>
          <w:szCs w:val="32"/>
        </w:rPr>
      </w:pPr>
      <w:r>
        <w:rPr>
          <w:rFonts w:hint="eastAsia" w:ascii="黑体" w:hAnsi="黑体" w:eastAsia="黑体" w:cs="宋体"/>
          <w:color w:val="000000"/>
          <w:kern w:val="0"/>
          <w:sz w:val="32"/>
          <w:szCs w:val="32"/>
        </w:rPr>
        <w:t>三、如何确保《通知》的全面落实？</w:t>
      </w:r>
      <w:r>
        <w:rPr>
          <w:rFonts w:ascii="仿宋_GB2312" w:hAnsi="微软雅黑" w:eastAsia="仿宋_GB2312" w:cs="宋体"/>
          <w:color w:val="000000"/>
          <w:kern w:val="0"/>
          <w:sz w:val="32"/>
          <w:szCs w:val="32"/>
        </w:rPr>
        <w:t> </w:t>
      </w:r>
    </w:p>
    <w:p>
      <w:pPr>
        <w:widowControl/>
        <w:ind w:firstLine="645"/>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答：《通知》对加强组织实施工作提出要求，各区县、各部门、各单位要细化任务分工，制定工作实施方案，明确目标任务和责任分工。进一步深化“放管服”改革，及时下放有关管理权限，给予公立医院更大改革空间。把现代医院管理制度建设纳入公立医院综合改革考核，并与公立医院综合改革财政预算等挂钩。</w:t>
      </w:r>
      <w:r>
        <w:rPr>
          <w:rFonts w:hint="eastAsia" w:ascii="仿宋_GB2312" w:hAnsi="微软雅黑" w:eastAsia="仿宋_GB2312" w:cs="宋体"/>
          <w:color w:val="000000"/>
          <w:kern w:val="0"/>
          <w:sz w:val="32"/>
          <w:szCs w:val="32"/>
          <w:lang w:val="en-US" w:eastAsia="zh-CN"/>
        </w:rPr>
        <w:t>充分利用事业单位机构改革有利契机，整体推进加强公立医院党的建设工作。积极</w:t>
      </w:r>
      <w:r>
        <w:rPr>
          <w:rFonts w:hint="eastAsia" w:ascii="仿宋_GB2312" w:hAnsi="微软雅黑" w:eastAsia="仿宋_GB2312" w:cs="宋体"/>
          <w:color w:val="000000"/>
          <w:kern w:val="0"/>
          <w:sz w:val="32"/>
          <w:szCs w:val="32"/>
        </w:rPr>
        <w:t>发挥公立医院党委的领导核心作用，抓好对医院工作的政治、思想和组织领导。全面贯彻执行党的理论和路线方针政策，确保医院改革发展</w:t>
      </w:r>
      <w:r>
        <w:rPr>
          <w:rFonts w:hint="eastAsia" w:ascii="仿宋_GB2312" w:hAnsi="微软雅黑" w:eastAsia="仿宋_GB2312" w:cs="宋体"/>
          <w:color w:val="000000"/>
          <w:kern w:val="0"/>
          <w:sz w:val="32"/>
          <w:szCs w:val="32"/>
          <w:lang w:val="en-US" w:eastAsia="zh-CN"/>
        </w:rPr>
        <w:t>的</w:t>
      </w:r>
      <w:r>
        <w:rPr>
          <w:rFonts w:hint="eastAsia" w:ascii="仿宋_GB2312" w:hAnsi="微软雅黑" w:eastAsia="仿宋_GB2312" w:cs="宋体"/>
          <w:color w:val="000000"/>
          <w:kern w:val="0"/>
          <w:sz w:val="32"/>
          <w:szCs w:val="32"/>
        </w:rPr>
        <w:t>正确方向。试点医院要加强试点工作的领导和组织实施，由医院主要领导牵头负责，制订符合医院实际的试点工作方案，细化实化改革任务，明确责任分工，切实抓好落实。</w:t>
      </w:r>
      <w:r>
        <w:rPr>
          <w:rFonts w:ascii="仿宋_GB2312" w:hAnsi="微软雅黑" w:eastAsia="仿宋_GB2312" w:cs="宋体"/>
          <w:color w:val="000000"/>
          <w:kern w:val="0"/>
          <w:sz w:val="32"/>
          <w:szCs w:val="32"/>
        </w:rPr>
        <w:t>2019</w:t>
      </w:r>
      <w:r>
        <w:rPr>
          <w:rFonts w:hint="eastAsia" w:ascii="仿宋_GB2312" w:hAnsi="微软雅黑" w:eastAsia="仿宋_GB2312" w:cs="宋体"/>
          <w:color w:val="000000"/>
          <w:kern w:val="0"/>
          <w:sz w:val="32"/>
          <w:szCs w:val="32"/>
        </w:rPr>
        <w:t>年</w:t>
      </w:r>
      <w:r>
        <w:rPr>
          <w:rFonts w:ascii="仿宋_GB2312" w:hAnsi="微软雅黑" w:eastAsia="仿宋_GB2312" w:cs="宋体"/>
          <w:color w:val="000000"/>
          <w:kern w:val="0"/>
          <w:sz w:val="32"/>
          <w:szCs w:val="32"/>
        </w:rPr>
        <w:t>6</w:t>
      </w:r>
      <w:r>
        <w:rPr>
          <w:rFonts w:hint="eastAsia" w:ascii="仿宋_GB2312" w:hAnsi="微软雅黑" w:eastAsia="仿宋_GB2312" w:cs="宋体"/>
          <w:color w:val="000000"/>
          <w:kern w:val="0"/>
          <w:sz w:val="32"/>
          <w:szCs w:val="32"/>
        </w:rPr>
        <w:t>月底前启动现代医院管理制度建设工作，</w:t>
      </w:r>
      <w:r>
        <w:rPr>
          <w:rFonts w:ascii="仿宋_GB2312" w:hAnsi="微软雅黑" w:eastAsia="仿宋_GB2312" w:cs="宋体"/>
          <w:color w:val="000000"/>
          <w:kern w:val="0"/>
          <w:sz w:val="32"/>
          <w:szCs w:val="32"/>
        </w:rPr>
        <w:t>2020</w:t>
      </w:r>
      <w:r>
        <w:rPr>
          <w:rFonts w:hint="eastAsia" w:ascii="仿宋_GB2312" w:hAnsi="微软雅黑" w:eastAsia="仿宋_GB2312" w:cs="宋体"/>
          <w:color w:val="000000"/>
          <w:kern w:val="0"/>
          <w:sz w:val="32"/>
          <w:szCs w:val="32"/>
        </w:rPr>
        <w:t>年基本形成维护公益性、调动积极性、保障可持续的公立医院运行新机制和决策、执行、监督相互协调、相互制衡、相互促进的治理机制，基本建立权责清晰、管理科学、治理完善、运行高效、监督有力的现代医院管理制度。改革医事服务模式，全面开展非医疗技术服务项目“一站式”便民服务，实现对患者的医事服务一次办好。</w:t>
      </w:r>
      <w:bookmarkStart w:id="0" w:name="_GoBack"/>
      <w:bookmarkEnd w:id="0"/>
      <w:r>
        <w:rPr>
          <w:rFonts w:hint="eastAsia" w:ascii="仿宋_GB2312" w:hAnsi="微软雅黑" w:eastAsia="仿宋_GB2312" w:cs="宋体"/>
          <w:color w:val="000000"/>
          <w:kern w:val="0"/>
          <w:sz w:val="32"/>
          <w:szCs w:val="32"/>
        </w:rPr>
        <w:t>统筹推进医院改革发展、医疗服务、医德医风等各项工作，努力建设患者放心、人民满意的现代医院。</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Î¢ÈíÑÅºÚ Western">
    <w:altName w:val="MS Gothic"/>
    <w:panose1 w:val="00000000000000000000"/>
    <w:charset w:val="00"/>
    <w:family w:val="swiss"/>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3FE2"/>
    <w:rsid w:val="00024B45"/>
    <w:rsid w:val="00077769"/>
    <w:rsid w:val="004A34BA"/>
    <w:rsid w:val="004B3FE2"/>
    <w:rsid w:val="00605E84"/>
    <w:rsid w:val="006A47DD"/>
    <w:rsid w:val="00755B16"/>
    <w:rsid w:val="007D4876"/>
    <w:rsid w:val="00822F7F"/>
    <w:rsid w:val="00841A83"/>
    <w:rsid w:val="00A02517"/>
    <w:rsid w:val="00AA4D45"/>
    <w:rsid w:val="00AF229D"/>
    <w:rsid w:val="00B54BFC"/>
    <w:rsid w:val="00DD2CA2"/>
    <w:rsid w:val="00DF7811"/>
    <w:rsid w:val="00E93A42"/>
    <w:rsid w:val="00EB4706"/>
    <w:rsid w:val="00EF6E1C"/>
    <w:rsid w:val="00F25703"/>
    <w:rsid w:val="4B33358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iPriority w:val="99"/>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6">
    <w:name w:val="page number"/>
    <w:basedOn w:val="5"/>
    <w:qFormat/>
    <w:uiPriority w:val="99"/>
    <w:rPr>
      <w:rFonts w:cs="Times New Roman"/>
    </w:rPr>
  </w:style>
  <w:style w:type="character" w:styleId="7">
    <w:name w:val="Emphasis"/>
    <w:basedOn w:val="5"/>
    <w:qFormat/>
    <w:locked/>
    <w:uiPriority w:val="99"/>
    <w:rPr>
      <w:rFonts w:cs="Times New Roman"/>
      <w:i/>
      <w:iCs/>
    </w:rPr>
  </w:style>
  <w:style w:type="character" w:customStyle="1" w:styleId="9">
    <w:name w:val="Footer Char"/>
    <w:basedOn w:val="5"/>
    <w:link w:val="3"/>
    <w:semiHidden/>
    <w:locked/>
    <w:uiPriority w:val="99"/>
    <w:rPr>
      <w:rFonts w:cs="Times New Roman"/>
      <w:sz w:val="18"/>
      <w:szCs w:val="18"/>
    </w:rPr>
  </w:style>
  <w:style w:type="character" w:customStyle="1" w:styleId="10">
    <w:name w:val="Balloon Text Char"/>
    <w:basedOn w:val="5"/>
    <w:link w:val="2"/>
    <w:semiHidden/>
    <w:qFormat/>
    <w:uiPriority w:val="99"/>
    <w:rPr>
      <w:sz w:val="0"/>
      <w:szCs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Toshiba</Company>
  <Pages>5</Pages>
  <Words>358</Words>
  <Characters>2047</Characters>
  <Lines>0</Lines>
  <Paragraphs>0</Paragraphs>
  <TotalTime>1</TotalTime>
  <ScaleCrop>false</ScaleCrop>
  <LinksUpToDate>false</LinksUpToDate>
  <CharactersWithSpaces>0</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2019-12-02T01:13:00Z</dcterms:created>
  <dc:creator>user</dc:creator>
  <cp:lastModifiedBy>zou</cp:lastModifiedBy>
  <cp:lastPrinted>2019-12-02T05:25:00Z</cp:lastPrinted>
  <dcterms:modified xsi:type="dcterms:W3CDTF">2019-12-02T06:40:06Z</dcterms:modified>
  <dc:title>《关于贯彻落实鲁政办发〔2018〕30号文件 扎实开展现代医院管理制度建设工作的通知》政策解读</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