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A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</w:pPr>
    </w:p>
    <w:p w14:paraId="015D0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  <w:t>淄博市卫生健康委员会</w:t>
      </w:r>
    </w:p>
    <w:p w14:paraId="74BAA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  <w:t>中国共产党淄博市委员会组织部</w:t>
      </w:r>
    </w:p>
    <w:p w14:paraId="67FB0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w w:val="70"/>
          <w:kern w:val="0"/>
          <w:sz w:val="90"/>
          <w:szCs w:val="90"/>
          <w:lang w:eastAsia="zh-CN"/>
        </w:rPr>
        <w:t>淄博市人力资源和社会保障局</w:t>
      </w:r>
    </w:p>
    <w:bookmarkEnd w:id="3"/>
    <w:p w14:paraId="0AD7C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960" w:firstLineChars="3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739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淄卫办字</w:t>
      </w:r>
      <w:bookmarkStart w:id="0" w:name="OLE_LINK5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〕</w:t>
      </w:r>
      <w:bookmarkEnd w:id="0"/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号</w:t>
      </w:r>
    </w:p>
    <w:p w14:paraId="4D1537C8">
      <w:pPr>
        <w:spacing w:line="4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bookmarkStart w:id="1" w:name="OLE_LINK4"/>
      <w:bookmarkStart w:id="2" w:name="OLE_LINK3"/>
      <w:r>
        <w:rPr>
          <w:rFonts w:hint="default" w:ascii="Times New Roman" w:hAnsi="Times New Roman" w:cs="Times New Roman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154940</wp:posOffset>
                </wp:positionV>
                <wp:extent cx="5872480" cy="11430"/>
                <wp:effectExtent l="0" t="4445" r="13970" b="12700"/>
                <wp:wrapNone/>
                <wp:docPr id="5" name="Line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480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93" o:spid="_x0000_s1026" o:spt="20" style="position:absolute;left:0pt;flip:y;margin-left:-13.8pt;margin-top:12.2pt;height:0.9pt;width:462.4pt;z-index:251660288;mso-width-relative:page;mso-height-relative:page;" filled="f" stroked="t" coordsize="21600,21600" o:gfxdata="UEsDBAoAAAAAAIdO4kAAAAAAAAAAAAAAAAAEAAAAZHJzL1BLAwQUAAAACACHTuJAGyu3d9kAAAAJ&#10;AQAADwAAAGRycy9kb3ducmV2LnhtbE2PsWrDMBCG90LfQVyhS0gki+CkruUMhS6FDlUSyHixVNvE&#10;OhlLSey3rzq14919/Pf95W5yPbvZMXSeFGQrAcxS7U1HjYLD/n25BRYiksHek1Uw2wC76vGhxML4&#10;O33Zm44NSyEUClTQxjgUnIe6tQ7Dyg+W0u3bjw5jGseGmxHvKdz1XAqRc4cdpQ8tDvattfVFX50C&#10;LXD+yA7HeVrExWV/0p/6mEelnp8y8Qos2in+wfCrn9ShSk5nfyUTWK9gKTd5QhXI9RpYArYvGwns&#10;nBa5BF6V/H+D6gdQSwMEFAAAAAgAh07iQPBzv1HwAQAA9wMAAA4AAABkcnMvZTJvRG9jLnhtbK1T&#10;TY/aMBC9V+p/sHwvAXZpISLsYSm9rFqkftyNM04s+UseQ+Dfd+xQtN1eODSHaOwZv3nvebx+OlvD&#10;ThBRe9fw2WTKGTjpW+26hv/8sfuw5AyTcK0w3kHDL4D8afP+3XoINcx9700LkRGIw3oIDe9TCnVV&#10;oezBCpz4AI6SykcrEi1jV7VRDIRuTTWfTj9Wg49tiF4CIu1uxyS/IsZ7AL1SWsLWy6MFl0bUCEYk&#10;koS9Dsg3ha1SINM3pRASMw0npan8qQnFh/yvNmtRd1GEXssrBXEPhTearNCOmt6gtiIJdoz6Hyir&#10;ZfToVZpIb6tRSHGEVMymb7z53osARQtZjeFmOv4/WPn1tI9Mtw1fcOaEpQt/0Q7YavWQvRkC1lTy&#10;7PbxusKwj1noWUXLlNHhFw1RkU5i2Lk4e7k5C+fEJG0ulp/mj0syXVJuNnt8KM5XI0yGCxHTF/CW&#10;5aDhhjgUUHF6wUStqfRPSS43jg0NXy3mxFoKmkJFt0+hDaQEXVfOoje63Wlj8gmM3eHZRHYSNAm7&#10;3ZS+LJBw/yrLTbYC+7GupMYZ6UG0n13L0iWQR46eBs8ULLScGaCXlCMCFHUS2txTSa2NywegzOlV&#10;Z3Z89DhHB99e6H6OIequJ19mhXPO0DwU9tfZzQP3ek3x6/e6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K7d32QAAAAkBAAAPAAAAAAAAAAEAIAAAACIAAABkcnMvZG93bnJldi54bWxQSwECFAAU&#10;AAAACACHTuJA8HO/UfABAAD3AwAADgAAAAAAAAABACAAAAAoAQAAZHJzL2Uyb0RvYy54bWxQSwUG&#10;AAAAAAYABgBZAQAAi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bookmarkEnd w:id="1"/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  </w:t>
      </w:r>
      <w:bookmarkEnd w:id="2"/>
      <w:r>
        <w:rPr>
          <w:rFonts w:hint="default" w:ascii="Times New Roman" w:hAnsi="Times New Roman" w:cs="Times New Roman"/>
          <w:lang w:val="en-US" w:eastAsia="zh-CN"/>
        </w:rPr>
        <w:t xml:space="preserve">                          </w:t>
      </w:r>
    </w:p>
    <w:p w14:paraId="07305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960" w:firstLineChars="3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01AC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关于转发《关于〈山东省人口与计划生育条例〉</w:t>
      </w:r>
    </w:p>
    <w:p w14:paraId="46D02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实施中有关假期规定适用问题的</w:t>
      </w:r>
    </w:p>
    <w:p w14:paraId="0912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指导意见》的通知</w:t>
      </w:r>
    </w:p>
    <w:p w14:paraId="362E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3F2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各区县卫生健康局，各区县委组织部，各区县人力资源社会保障局，高新区卫生健康事业中心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、南部生态产业新城发展中心、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省级旅游度假区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地方事业局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，高新区、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经开区、文昌湖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省级旅游度假区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工委组织人事部，高新区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社会发展保障局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、经济开发区、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省级旅游度假区人力资源社会保障局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</w:p>
    <w:p w14:paraId="660F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山东省卫生健康委员会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、中国共产党山东省委员会组织部、山东省人力资源和社会保障厅关于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山东省人口与计划生育条例》实施中有关假期规定适用问题的指导意见（鲁卫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人口家庭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号）转发你们，请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各区县、各单位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准确把握政策口径，积极广泛宣传，维护群众合法权益，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推动《山东省人口与计划生育条例》有序实施。</w:t>
      </w:r>
    </w:p>
    <w:p w14:paraId="33CB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79B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7FAB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7BA5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5552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 xml:space="preserve">淄博市卫生健康委员会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中国共产党淄博市委员会组织部</w:t>
      </w:r>
    </w:p>
    <w:p w14:paraId="684F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76EC2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0CEB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</w:t>
      </w:r>
    </w:p>
    <w:p w14:paraId="23D2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4C85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淄博市人力资源和社会保障局</w:t>
      </w:r>
    </w:p>
    <w:p w14:paraId="79D7F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</w:rPr>
        <w:t>2025年1月</w:t>
      </w:r>
      <w:r>
        <w:rPr>
          <w:rFonts w:hint="eastAsia" w:eastAsia="仿宋_GB2312" w:cs="Times New Roman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</w:rPr>
        <w:t>日</w:t>
      </w:r>
    </w:p>
    <w:p w14:paraId="4AB6E1C5"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lang w:val="en-US" w:eastAsia="zh-CN"/>
        </w:rPr>
        <w:t>（信息公开形式：主动公开）</w:t>
      </w:r>
    </w:p>
    <w:p w14:paraId="2C7D15E9">
      <w:pPr>
        <w:pStyle w:val="2"/>
      </w:pPr>
    </w:p>
    <w:p w14:paraId="3F4A6FD9">
      <w:pPr>
        <w:pStyle w:val="2"/>
        <w:ind w:left="640" w:leftChars="200" w:firstLine="0" w:firstLineChars="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附件：关于《山东省人口与计划生育条例》实施中有关假期规定适用问题的指导意见（鲁卫人口家庭字[2025]3号）</w:t>
      </w:r>
    </w:p>
    <w:sectPr>
      <w:footerReference r:id="rId3" w:type="default"/>
      <w:pgSz w:w="11850" w:h="16783"/>
      <w:pgMar w:top="2098" w:right="1474" w:bottom="1984" w:left="1587" w:header="851" w:footer="1446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3A9AC-6BFA-405A-B6C9-64B5856903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C60315-9073-49FE-BFB4-96191B1B90F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3F27CA-DF99-41A9-A109-CFE525026B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EEF347-5E96-4784-BBF2-CD27B7DDBB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718F0CD-D8A4-4A7B-B03E-A9222C4C13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D101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CBD6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CBD6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13F187E"/>
    <w:rsid w:val="16445C01"/>
    <w:rsid w:val="1C403E1F"/>
    <w:rsid w:val="1EF15918"/>
    <w:rsid w:val="210544AA"/>
    <w:rsid w:val="264F66A9"/>
    <w:rsid w:val="3A7670FB"/>
    <w:rsid w:val="3FDD459C"/>
    <w:rsid w:val="661A57EE"/>
    <w:rsid w:val="757562A2"/>
    <w:rsid w:val="7D021EC0"/>
    <w:rsid w:val="7E7E0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427</Words>
  <Characters>438</Characters>
  <Lines>17</Lines>
  <Paragraphs>6</Paragraphs>
  <TotalTime>11</TotalTime>
  <ScaleCrop>false</ScaleCrop>
  <LinksUpToDate>false</LinksUpToDate>
  <CharactersWithSpaces>565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2025-01-21T14:30:00Z</dcterms:created>
  <dc:creator>admin</dc:creator>
  <cp:lastModifiedBy>～～</cp:lastModifiedBy>
  <cp:lastPrinted>2025-01-23T06:19:00Z</cp:lastPrinted>
  <dcterms:modified xsi:type="dcterms:W3CDTF">2025-02-06T09:05:49Z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78D4A192D51943EEB52370F5C26B2CBC</vt:lpwstr>
  </property>
  <property fmtid="{D5CDD505-2E9C-101B-9397-08002B2CF9AE}" pid="4" name="KSOTemplateDocerSaveRecord">
    <vt:lpwstr>eyJoZGlkIjoiNWExM2QwNjBkMWI2OGJkZTg3YWYxYzE2ZjY1OGQyOTEiLCJ1c2VySWQiOiI1MjQwMDQ1NzkifQ==</vt:lpwstr>
  </property>
</Properties>
</file>