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淄博市卫生健康委员会</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淄博市发展和改革委员会</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淄博市科学技术局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淄博市财政局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淄博市自然资源和规划局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淄博市生态环境局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淄博市住房和城乡建设局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淄博市交通运输局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淄博市水利局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淄博市农业农村局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淄博市文化和旅游局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4"/>
          <w:szCs w:val="44"/>
          <w:lang w:eastAsia="zh-CN"/>
        </w:rPr>
      </w:pPr>
      <w:r>
        <w:rPr>
          <w:rFonts w:hint="eastAsia" w:ascii="宋体" w:hAnsi="宋体" w:eastAsia="方正小标宋简体" w:cs="Times New Roman"/>
          <w:b w:val="0"/>
          <w:bCs/>
          <w:color w:val="FF0000"/>
          <w:spacing w:val="0"/>
          <w:w w:val="100"/>
          <w:sz w:val="44"/>
          <w:szCs w:val="44"/>
          <w:lang w:eastAsia="zh-CN"/>
        </w:rPr>
        <w:t>淄博市应急管理局</w:t>
      </w:r>
    </w:p>
    <w:p>
      <w:pPr>
        <w:pStyle w:val="2"/>
        <w:keepNext w:val="0"/>
        <w:keepLines w:val="0"/>
        <w:pageBreakBefore w:val="0"/>
        <w:widowControl w:val="0"/>
        <w:kinsoku/>
        <w:wordWrap/>
        <w:overflowPunct/>
        <w:topLinePunct w:val="0"/>
        <w:autoSpaceDE/>
        <w:autoSpaceDN/>
        <w:bidi w:val="0"/>
        <w:snapToGrid w:val="0"/>
        <w:spacing w:line="540" w:lineRule="exact"/>
        <w:jc w:val="distribute"/>
        <w:textAlignment w:val="auto"/>
        <w:rPr>
          <w:rFonts w:hint="eastAsia"/>
          <w:lang w:eastAsia="zh-CN"/>
        </w:rPr>
      </w:pPr>
      <w:r>
        <w:rPr>
          <w:rFonts w:hint="eastAsia" w:ascii="宋体" w:hAnsi="宋体" w:eastAsia="方正小标宋简体" w:cs="Times New Roman"/>
          <w:b w:val="0"/>
          <w:bCs/>
          <w:color w:val="FF0000"/>
          <w:spacing w:val="0"/>
          <w:w w:val="100"/>
          <w:sz w:val="44"/>
          <w:szCs w:val="44"/>
          <w:lang w:eastAsia="zh-CN"/>
        </w:rPr>
        <w:t>淄博市城市管理局</w:t>
      </w:r>
    </w:p>
    <w:p>
      <w:pPr>
        <w:keepNext w:val="0"/>
        <w:keepLines w:val="0"/>
        <w:pageBreakBefore w:val="0"/>
        <w:widowControl w:val="0"/>
        <w:kinsoku/>
        <w:wordWrap/>
        <w:overflowPunct/>
        <w:topLinePunct w:val="0"/>
        <w:autoSpaceDE/>
        <w:autoSpaceDN/>
        <w:bidi w:val="0"/>
        <w:adjustRightInd w:val="0"/>
        <w:snapToGrid w:val="0"/>
        <w:spacing w:after="0" w:line="540" w:lineRule="exact"/>
        <w:jc w:val="distribute"/>
        <w:textAlignment w:val="auto"/>
        <w:outlineLvl w:val="9"/>
        <w:rPr>
          <w:rFonts w:hint="eastAsia" w:ascii="宋体" w:hAnsi="宋体" w:eastAsia="方正小标宋简体" w:cs="Times New Roman"/>
          <w:b w:val="0"/>
          <w:bCs/>
          <w:color w:val="FF0000"/>
          <w:spacing w:val="0"/>
          <w:w w:val="100"/>
          <w:sz w:val="48"/>
          <w:szCs w:val="48"/>
          <w:lang w:eastAsia="zh-CN"/>
        </w:rPr>
      </w:pPr>
      <w:r>
        <w:rPr>
          <w:rFonts w:hint="eastAsia" w:ascii="宋体" w:hAnsi="宋体" w:eastAsia="方正小标宋简体" w:cs="Times New Roman"/>
          <w:b w:val="0"/>
          <w:bCs/>
          <w:color w:val="FF0000"/>
          <w:spacing w:val="0"/>
          <w:w w:val="100"/>
          <w:sz w:val="44"/>
          <w:szCs w:val="44"/>
          <w:lang w:eastAsia="zh-CN"/>
        </w:rPr>
        <w:t>淄博市气象局</w:t>
      </w:r>
    </w:p>
    <w:p>
      <w:pPr>
        <w:keepNext w:val="0"/>
        <w:keepLines w:val="0"/>
        <w:pageBreakBefore w:val="0"/>
        <w:widowControl/>
        <w:kinsoku/>
        <w:wordWrap/>
        <w:overflowPunct/>
        <w:topLinePunct w:val="0"/>
        <w:autoSpaceDE/>
        <w:autoSpaceDN/>
        <w:bidi w:val="0"/>
        <w:adjustRightInd w:val="0"/>
        <w:snapToGrid w:val="0"/>
        <w:spacing w:after="0" w:line="780" w:lineRule="exact"/>
        <w:ind w:firstLine="630" w:firstLineChars="300"/>
        <w:jc w:val="right"/>
        <w:textAlignment w:val="auto"/>
        <w:outlineLvl w:val="9"/>
        <w:rPr>
          <w:rFonts w:hint="eastAsia" w:ascii="仿宋_GB2312" w:hAnsi="仿宋_GB2312" w:eastAsia="仿宋_GB2312" w:cs="仿宋_GB2312"/>
          <w:color w:val="000000"/>
          <w:sz w:val="32"/>
          <w:szCs w:val="32"/>
        </w:rPr>
      </w:pPr>
      <w:r>
        <w:rPr>
          <w:rFonts w:hint="eastAsia" w:ascii="宋体" w:hAnsi="宋体"/>
          <w:color w:val="FF0000"/>
          <w:spacing w:val="0"/>
        </w:rPr>
        <mc:AlternateContent>
          <mc:Choice Requires="wps">
            <w:drawing>
              <wp:anchor distT="0" distB="0" distL="114300" distR="114300" simplePos="0" relativeHeight="251658240" behindDoc="0" locked="0" layoutInCell="1" allowOverlap="1">
                <wp:simplePos x="0" y="0"/>
                <wp:positionH relativeFrom="column">
                  <wp:posOffset>-257810</wp:posOffset>
                </wp:positionH>
                <wp:positionV relativeFrom="paragraph">
                  <wp:posOffset>60325</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pt;margin-top:4.75pt;height:0pt;width:481.9pt;z-index:251658240;mso-width-relative:page;mso-height-relative:page;" filled="f" stroked="t" coordsize="21600,21600" o:gfxdata="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PRXMDSAAAABwEAAA8AAAAA&#10;AAAAAQAgAAAAIgAAAGRycy9kb3ducmV2LnhtbFBLAQIUABQAAAAIAIdO4kB5ZdyP4QEAAJ0DAAAO&#10;AAAAAAAAAAEAIAAAACEBAABkcnMvZTJvRG9jLnhtbFBLBQYAAAAABgAGAFkBAAB0BQAAAAA=&#10;">
                <v:fill on="f" focussize="0,0"/>
                <v:stroke weight="4.5pt" color="#FF0000" linestyle="thickThin" joinstyle="round"/>
                <v:imagedata o:title=""/>
                <o:lock v:ext="edit" aspectratio="f"/>
              </v:line>
            </w:pict>
          </mc:Fallback>
        </mc:AlternateConten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淄</w:t>
      </w:r>
      <w:r>
        <w:rPr>
          <w:rFonts w:hint="eastAsia" w:ascii="仿宋_GB2312" w:hAnsi="仿宋_GB2312" w:eastAsia="仿宋_GB2312" w:cs="仿宋_GB2312"/>
          <w:color w:val="000000"/>
          <w:sz w:val="32"/>
          <w:szCs w:val="32"/>
        </w:rPr>
        <w:t>卫函〔</w:t>
      </w:r>
      <w:r>
        <w:rPr>
          <w:rFonts w:hint="eastAsia" w:ascii="Times New Roman" w:hAnsi="Times New Roman"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121</w:t>
      </w:r>
      <w:r>
        <w:rPr>
          <w:rFonts w:hint="eastAsia" w:ascii="仿宋_GB2312" w:hAnsi="仿宋_GB2312" w:eastAsia="仿宋_GB2312" w:cs="仿宋_GB2312"/>
          <w:color w:val="000000"/>
          <w:sz w:val="32"/>
          <w:szCs w:val="32"/>
        </w:rPr>
        <w:t>号</w:t>
      </w:r>
    </w:p>
    <w:p>
      <w:pPr>
        <w:widowControl/>
        <w:spacing w:line="600" w:lineRule="exact"/>
        <w:jc w:val="center"/>
        <w:rPr>
          <w:rFonts w:ascii="方正小标宋简体" w:hAnsi="方正小标宋简体" w:eastAsia="方正小标宋简体" w:cs="方正小标宋简体"/>
          <w:color w:val="000000"/>
          <w:kern w:val="0"/>
          <w:sz w:val="43"/>
          <w:szCs w:val="43"/>
          <w:lang w:bidi="ar"/>
        </w:rPr>
      </w:pPr>
    </w:p>
    <w:p>
      <w:pPr>
        <w:pStyle w:val="2"/>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bidi="ar"/>
        </w:rPr>
        <w:t>关于转发《山东省气候变化健康适应行动</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bidi="ar"/>
        </w:rPr>
        <w:t>实施方案（</w:t>
      </w:r>
      <w:r>
        <w:rPr>
          <w:rFonts w:hint="eastAsia" w:ascii="Times New Roman" w:hAnsi="Times New Roman" w:eastAsia="方正小标宋_GBK" w:cs="方正小标宋_GBK"/>
          <w:color w:val="000000"/>
          <w:kern w:val="0"/>
          <w:sz w:val="44"/>
          <w:szCs w:val="44"/>
          <w:lang w:bidi="ar"/>
        </w:rPr>
        <w:t>2025</w:t>
      </w:r>
      <w:r>
        <w:rPr>
          <w:rFonts w:hint="eastAsia" w:ascii="方正小标宋_GBK" w:hAnsi="方正小标宋_GBK" w:eastAsia="方正小标宋_GBK" w:cs="方正小标宋_GBK"/>
          <w:color w:val="000000"/>
          <w:kern w:val="0"/>
          <w:sz w:val="44"/>
          <w:szCs w:val="44"/>
          <w:lang w:bidi="ar"/>
        </w:rPr>
        <w:t>-</w:t>
      </w:r>
      <w:r>
        <w:rPr>
          <w:rFonts w:hint="eastAsia" w:ascii="Times New Roman" w:hAnsi="Times New Roman" w:eastAsia="方正小标宋_GBK" w:cs="方正小标宋_GBK"/>
          <w:color w:val="000000"/>
          <w:kern w:val="0"/>
          <w:sz w:val="44"/>
          <w:szCs w:val="44"/>
          <w:lang w:bidi="ar"/>
        </w:rPr>
        <w:t>2030</w:t>
      </w:r>
      <w:r>
        <w:rPr>
          <w:rFonts w:hint="eastAsia" w:ascii="方正小标宋_GBK" w:hAnsi="方正小标宋_GBK" w:eastAsia="方正小标宋_GBK" w:cs="方正小标宋_GBK"/>
          <w:color w:val="000000"/>
          <w:kern w:val="0"/>
          <w:sz w:val="44"/>
          <w:szCs w:val="44"/>
          <w:lang w:bidi="ar"/>
        </w:rPr>
        <w:t>年）</w:t>
      </w:r>
      <w:bookmarkStart w:id="0" w:name="_GoBack"/>
      <w:bookmarkEnd w:id="0"/>
      <w:r>
        <w:rPr>
          <w:rFonts w:hint="eastAsia" w:ascii="方正小标宋_GBK" w:hAnsi="方正小标宋_GBK" w:eastAsia="方正小标宋_GBK" w:cs="方正小标宋_GBK"/>
          <w:color w:val="000000"/>
          <w:kern w:val="0"/>
          <w:sz w:val="44"/>
          <w:szCs w:val="44"/>
          <w:lang w:bidi="ar"/>
        </w:rPr>
        <w:t>》的通知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各</w:t>
      </w:r>
      <w:r>
        <w:rPr>
          <w:rFonts w:hint="eastAsia" w:ascii="仿宋_GB2312" w:hAnsi="仿宋_GB2312" w:eastAsia="仿宋_GB2312" w:cs="仿宋_GB2312"/>
          <w:color w:val="000000"/>
          <w:kern w:val="0"/>
          <w:sz w:val="32"/>
          <w:szCs w:val="32"/>
          <w:lang w:bidi="ar"/>
        </w:rPr>
        <w:t>区县卫生健康</w:t>
      </w:r>
      <w:r>
        <w:rPr>
          <w:rFonts w:hint="eastAsia" w:ascii="仿宋_GB2312" w:hAnsi="仿宋_GB2312" w:eastAsia="仿宋_GB2312" w:cs="仿宋_GB2312"/>
          <w:color w:val="000000"/>
          <w:kern w:val="0"/>
          <w:sz w:val="32"/>
          <w:szCs w:val="32"/>
          <w:lang w:bidi="ar"/>
        </w:rPr>
        <w:t>局（疾控局）、发展改革</w:t>
      </w:r>
      <w:r>
        <w:rPr>
          <w:rFonts w:hint="eastAsia" w:ascii="仿宋_GB2312" w:hAnsi="仿宋_GB2312" w:eastAsia="仿宋_GB2312" w:cs="仿宋_GB2312"/>
          <w:color w:val="000000"/>
          <w:kern w:val="0"/>
          <w:sz w:val="32"/>
          <w:szCs w:val="32"/>
          <w:lang w:bidi="ar"/>
        </w:rPr>
        <w:t>局、科技局、财政局、自然资源局、生态环境局、住房</w:t>
      </w:r>
      <w:r>
        <w:rPr>
          <w:rFonts w:hint="eastAsia" w:ascii="仿宋_GB2312" w:hAnsi="仿宋_GB2312" w:eastAsia="仿宋_GB2312" w:cs="仿宋_GB2312"/>
          <w:color w:val="000000"/>
          <w:kern w:val="0"/>
          <w:sz w:val="32"/>
          <w:szCs w:val="32"/>
          <w:lang w:bidi="ar"/>
        </w:rPr>
        <w:t>和城乡建设局、交通运输局、水利局、农业农村局、文化和旅游局、应急管理局、城市管理局、气象局</w:t>
      </w:r>
      <w:r>
        <w:rPr>
          <w:rFonts w:hint="eastAsia" w:ascii="仿宋_GB2312" w:hAnsi="仿宋_GB2312" w:eastAsia="仿宋_GB2312" w:cs="仿宋_GB2312"/>
          <w:color w:val="000000"/>
          <w:kern w:val="0"/>
          <w:sz w:val="32"/>
          <w:szCs w:val="32"/>
          <w:lang w:eastAsia="zh-CN" w:bidi="ar"/>
        </w:rPr>
        <w:t>，高新区、经开区、文昌湖区各有关单位</w:t>
      </w:r>
      <w:r>
        <w:rPr>
          <w:rFonts w:hint="eastAsia" w:ascii="仿宋_GB2312" w:hAnsi="仿宋_GB2312"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30" w:firstLineChars="300"/>
        <w:jc w:val="distribute"/>
        <w:textAlignment w:val="auto"/>
        <w:rPr>
          <w:rFonts w:hint="eastAsia" w:ascii="仿宋_GB2312" w:hAnsi="仿宋_GB2312" w:eastAsia="仿宋_GB2312" w:cs="仿宋_GB2312"/>
          <w:color w:val="000000"/>
          <w:kern w:val="0"/>
          <w:sz w:val="32"/>
          <w:szCs w:val="32"/>
          <w:lang w:bidi="ar"/>
        </w:rPr>
        <w:sectPr>
          <w:pgSz w:w="11850" w:h="16783"/>
          <w:pgMar w:top="1701" w:right="1474" w:bottom="1247" w:left="1587" w:header="851" w:footer="1446" w:gutter="0"/>
          <w:pgNumType w:fmt="decimal"/>
          <w:cols w:space="425" w:num="1"/>
          <w:docGrid w:type="lines" w:linePitch="312" w:charSpace="0"/>
        </w:sectPr>
      </w:pPr>
      <w:r>
        <w:rPr>
          <w:rFonts w:hint="eastAsia" w:ascii="仿宋_GB2312" w:hAnsi="仿宋_GB2312" w:eastAsia="仿宋_GB2312" w:cs="仿宋_GB2312"/>
          <w:color w:val="FF0000"/>
          <w:spacing w:val="0"/>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476250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5pt;margin-top:37.5pt;height:0pt;width:481.9pt;z-index:251659264;mso-width-relative:page;mso-height-relative:page;" filled="f" stroked="t" coordsize="21600,21600" o:gfxdata="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DnQf/WAAAACwEAAA8A&#10;AAAAAAAAAQAgAAAAIgAAAGRycy9kb3ducmV2LnhtbFBLAQIUABQAAAAIAIdO4kCCbKY/4AEAAJ0D&#10;AAAOAAAAAAAAAAEAIAAAACUBAABkcnMvZTJvRG9jLnhtbFBLBQYAAAAABgAGAFkBAAB3BQ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color w:val="000000"/>
          <w:kern w:val="0"/>
          <w:sz w:val="32"/>
          <w:szCs w:val="32"/>
          <w:lang w:bidi="ar"/>
        </w:rPr>
        <w:t>为贯彻习近平总书记关于健康中国的重要论述和《“健康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中国</w:t>
      </w:r>
      <w:r>
        <w:rPr>
          <w:rFonts w:hint="eastAsia" w:ascii="Times New Roman" w:hAnsi="Times New Roman" w:eastAsia="仿宋_GB2312" w:cs="仿宋_GB2312"/>
          <w:color w:val="000000"/>
          <w:kern w:val="0"/>
          <w:sz w:val="32"/>
          <w:szCs w:val="32"/>
          <w:lang w:bidi="ar"/>
        </w:rPr>
        <w:t>2030</w:t>
      </w:r>
      <w:r>
        <w:rPr>
          <w:rFonts w:hint="eastAsia" w:ascii="仿宋_GB2312" w:hAnsi="仿宋_GB2312" w:eastAsia="仿宋_GB2312" w:cs="仿宋_GB2312"/>
          <w:color w:val="000000"/>
          <w:kern w:val="0"/>
          <w:sz w:val="32"/>
          <w:szCs w:val="32"/>
          <w:lang w:bidi="ar"/>
        </w:rPr>
        <w:t>”规划纲要》</w:t>
      </w:r>
      <w:r>
        <w:rPr>
          <w:rFonts w:hint="eastAsia" w:ascii="仿宋_GB2312" w:hAnsi="仿宋_GB2312" w:eastAsia="仿宋_GB2312" w:cs="仿宋_GB2312"/>
          <w:color w:val="000000"/>
          <w:kern w:val="0"/>
          <w:sz w:val="32"/>
          <w:szCs w:val="32"/>
          <w:lang w:bidi="ar"/>
        </w:rPr>
        <w:t>，积极应对气候变化国家战略，</w:t>
      </w:r>
      <w:r>
        <w:rPr>
          <w:rFonts w:hint="eastAsia" w:ascii="仿宋_GB2312" w:hAnsi="仿宋_GB2312" w:eastAsia="仿宋_GB2312" w:cs="仿宋_GB2312"/>
          <w:color w:val="000000"/>
          <w:kern w:val="0"/>
          <w:sz w:val="32"/>
          <w:szCs w:val="32"/>
          <w:lang w:bidi="ar"/>
        </w:rPr>
        <w:t>现将</w:t>
      </w:r>
      <w:r>
        <w:rPr>
          <w:rFonts w:hint="eastAsia" w:ascii="仿宋_GB2312" w:hAnsi="仿宋_GB2312" w:eastAsia="仿宋_GB2312" w:cs="仿宋_GB2312"/>
          <w:color w:val="000000"/>
          <w:kern w:val="0"/>
          <w:sz w:val="32"/>
          <w:szCs w:val="32"/>
          <w:lang w:bidi="ar"/>
        </w:rPr>
        <w:t>山东省疾控局等部门印发的《山东省气候变化健康适应行动实施方案（</w:t>
      </w:r>
      <w:r>
        <w:rPr>
          <w:rFonts w:hint="eastAsia" w:ascii="Times New Roman" w:hAnsi="Times New Roman" w:eastAsia="仿宋_GB2312" w:cs="仿宋_GB2312"/>
          <w:color w:val="000000"/>
          <w:kern w:val="0"/>
          <w:sz w:val="32"/>
          <w:szCs w:val="32"/>
          <w:lang w:bidi="ar"/>
        </w:rPr>
        <w:t>2025</w:t>
      </w:r>
      <w:r>
        <w:rPr>
          <w:rFonts w:hint="eastAsia" w:ascii="仿宋_GB2312" w:hAnsi="仿宋_GB2312" w:eastAsia="仿宋_GB2312" w:cs="仿宋_GB2312"/>
          <w:color w:val="000000"/>
          <w:kern w:val="0"/>
          <w:sz w:val="32"/>
          <w:szCs w:val="32"/>
          <w:lang w:bidi="ar"/>
        </w:rPr>
        <w:t>-</w:t>
      </w:r>
      <w:r>
        <w:rPr>
          <w:rFonts w:hint="eastAsia" w:ascii="Times New Roman" w:hAnsi="Times New Roman" w:eastAsia="仿宋_GB2312" w:cs="仿宋_GB2312"/>
          <w:color w:val="000000"/>
          <w:kern w:val="0"/>
          <w:sz w:val="32"/>
          <w:szCs w:val="32"/>
          <w:lang w:bidi="ar"/>
        </w:rPr>
        <w:t>2030</w:t>
      </w:r>
      <w:r>
        <w:rPr>
          <w:rFonts w:hint="eastAsia" w:ascii="仿宋_GB2312" w:hAnsi="仿宋_GB2312" w:eastAsia="仿宋_GB2312" w:cs="仿宋_GB2312"/>
          <w:color w:val="000000"/>
          <w:kern w:val="0"/>
          <w:sz w:val="32"/>
          <w:szCs w:val="32"/>
          <w:lang w:bidi="ar"/>
        </w:rPr>
        <w:t>年）》（鲁疾控发〔</w:t>
      </w:r>
      <w:r>
        <w:rPr>
          <w:rFonts w:hint="eastAsia" w:ascii="Times New Roman" w:hAnsi="Times New Roman" w:eastAsia="仿宋_GB2312" w:cs="仿宋_GB2312"/>
          <w:color w:val="000000"/>
          <w:kern w:val="0"/>
          <w:sz w:val="32"/>
          <w:szCs w:val="32"/>
          <w:lang w:bidi="ar"/>
        </w:rPr>
        <w:t>2024</w:t>
      </w:r>
      <w:r>
        <w:rPr>
          <w:rFonts w:hint="eastAsia" w:ascii="仿宋_GB2312" w:hAnsi="仿宋_GB2312" w:eastAsia="仿宋_GB2312" w:cs="仿宋_GB2312"/>
          <w:color w:val="000000"/>
          <w:kern w:val="0"/>
          <w:sz w:val="32"/>
          <w:szCs w:val="32"/>
          <w:lang w:bidi="ar"/>
        </w:rPr>
        <w:t>〕</w:t>
      </w:r>
      <w:r>
        <w:rPr>
          <w:rFonts w:hint="eastAsia" w:ascii="Times New Roman" w:hAnsi="Times New Roman" w:eastAsia="仿宋_GB2312" w:cs="仿宋_GB2312"/>
          <w:color w:val="000000"/>
          <w:kern w:val="0"/>
          <w:sz w:val="32"/>
          <w:szCs w:val="32"/>
          <w:lang w:bidi="ar"/>
        </w:rPr>
        <w:t>11</w:t>
      </w:r>
      <w:r>
        <w:rPr>
          <w:rFonts w:hint="eastAsia" w:ascii="仿宋_GB2312" w:hAnsi="仿宋_GB2312" w:eastAsia="仿宋_GB2312" w:cs="仿宋_GB2312"/>
          <w:color w:val="000000"/>
          <w:kern w:val="0"/>
          <w:sz w:val="32"/>
          <w:szCs w:val="32"/>
          <w:lang w:bidi="ar"/>
        </w:rPr>
        <w:t>号）</w:t>
      </w:r>
      <w:r>
        <w:rPr>
          <w:rFonts w:hint="eastAsia" w:ascii="仿宋_GB2312" w:hAnsi="仿宋_GB2312" w:eastAsia="仿宋_GB2312" w:cs="仿宋_GB2312"/>
          <w:color w:val="000000"/>
          <w:kern w:val="0"/>
          <w:sz w:val="32"/>
          <w:szCs w:val="32"/>
          <w:lang w:bidi="ar"/>
        </w:rPr>
        <w:t>转发给你们，并提出以下工作要求，</w:t>
      </w:r>
      <w:r>
        <w:rPr>
          <w:rFonts w:hint="eastAsia" w:ascii="仿宋_GB2312" w:hAnsi="仿宋_GB2312" w:eastAsia="仿宋_GB2312" w:cs="仿宋_GB2312"/>
          <w:color w:val="000000"/>
          <w:kern w:val="0"/>
          <w:sz w:val="32"/>
          <w:szCs w:val="32"/>
          <w:lang w:bidi="ar"/>
        </w:rPr>
        <w:t>请结合实际认真贯彻执行</w:t>
      </w:r>
      <w:r>
        <w:rPr>
          <w:rFonts w:ascii="仿宋_GB2312" w:hAnsi="仿宋_GB2312"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lang w:bidi="ar"/>
        </w:rPr>
      </w:pPr>
      <w:r>
        <w:rPr>
          <w:rFonts w:hint="eastAsia" w:ascii="黑体" w:hAnsi="黑体" w:eastAsia="黑体" w:cs="仿宋_GB2312"/>
          <w:color w:val="000000"/>
          <w:kern w:val="0"/>
          <w:sz w:val="32"/>
          <w:szCs w:val="32"/>
          <w:lang w:bidi="ar"/>
        </w:rPr>
        <w:t>一</w:t>
      </w:r>
      <w:r>
        <w:rPr>
          <w:rFonts w:ascii="黑体" w:hAnsi="黑体" w:eastAsia="黑体" w:cs="仿宋_GB2312"/>
          <w:color w:val="000000"/>
          <w:kern w:val="0"/>
          <w:sz w:val="32"/>
          <w:szCs w:val="32"/>
          <w:lang w:bidi="ar"/>
        </w:rPr>
        <w:t>、</w:t>
      </w:r>
      <w:r>
        <w:rPr>
          <w:rFonts w:hint="eastAsia" w:ascii="黑体" w:hAnsi="黑体" w:eastAsia="黑体" w:cs="仿宋_GB2312"/>
          <w:color w:val="000000"/>
          <w:kern w:val="0"/>
          <w:sz w:val="32"/>
          <w:szCs w:val="32"/>
          <w:lang w:bidi="ar"/>
        </w:rPr>
        <w:t>高度重视，加强组织领导。</w:t>
      </w:r>
      <w:r>
        <w:rPr>
          <w:rFonts w:hint="eastAsia" w:ascii="仿宋_GB2312" w:hAnsi="仿宋_GB2312" w:eastAsia="仿宋_GB2312" w:cs="仿宋_GB2312"/>
          <w:color w:val="000000"/>
          <w:kern w:val="0"/>
          <w:sz w:val="32"/>
          <w:szCs w:val="32"/>
          <w:lang w:bidi="ar"/>
        </w:rPr>
        <w:t>各区县</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各部门要深刻认识气候变化对健康的重大影响，将气候变化健康适应工作作为保障公众健康、促进经济社会可持续发展的重要任务来抓。建立健全工作责任制，明确部门职责分工，确保各项任务落到实处。加强统筹协调，形成政府主导、部门协作、全社会参与的工作格局。积极争取党委、政府的支持，加大政策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kern w:val="0"/>
          <w:sz w:val="31"/>
          <w:szCs w:val="31"/>
          <w:lang w:bidi="ar"/>
        </w:rPr>
      </w:pPr>
      <w:r>
        <w:rPr>
          <w:rFonts w:hint="eastAsia" w:ascii="黑体" w:hAnsi="黑体" w:eastAsia="黑体" w:cs="仿宋_GB2312"/>
          <w:color w:val="000000"/>
          <w:kern w:val="0"/>
          <w:sz w:val="32"/>
          <w:szCs w:val="32"/>
          <w:lang w:bidi="ar"/>
        </w:rPr>
        <w:t>二、完善机制，强化部门协作。</w:t>
      </w:r>
      <w:r>
        <w:rPr>
          <w:rFonts w:hint="eastAsia" w:ascii="仿宋_GB2312" w:hAnsi="仿宋_GB2312" w:eastAsia="仿宋_GB2312" w:cs="仿宋_GB2312"/>
          <w:color w:val="000000"/>
          <w:kern w:val="0"/>
          <w:sz w:val="32"/>
          <w:szCs w:val="32"/>
          <w:lang w:bidi="ar"/>
        </w:rPr>
        <w:t>建立健全多部门气候变化与健康工作协作机制，加强疾控部门、卫生健康、生态环境、水利、气象部门等部门的沟通协调与会商合作。由</w:t>
      </w:r>
      <w:r>
        <w:rPr>
          <w:rFonts w:ascii="仿宋_GB2312" w:hAnsi="仿宋_GB2312" w:eastAsia="仿宋_GB2312" w:cs="仿宋_GB2312"/>
          <w:color w:val="000000"/>
          <w:kern w:val="0"/>
          <w:sz w:val="32"/>
          <w:szCs w:val="32"/>
          <w:lang w:bidi="ar"/>
        </w:rPr>
        <w:t>市卫生健康委牵头</w:t>
      </w:r>
      <w:r>
        <w:rPr>
          <w:rFonts w:hint="eastAsia" w:ascii="仿宋_GB2312" w:hAnsi="仿宋_GB2312" w:eastAsia="仿宋_GB2312" w:cs="仿宋_GB2312"/>
          <w:color w:val="000000"/>
          <w:kern w:val="0"/>
          <w:sz w:val="32"/>
          <w:szCs w:val="32"/>
          <w:lang w:bidi="ar"/>
        </w:rPr>
        <w:t>组建市级气候变化健康适应</w:t>
      </w:r>
      <w:r>
        <w:rPr>
          <w:rFonts w:ascii="仿宋_GB2312" w:hAnsi="仿宋_GB2312" w:eastAsia="仿宋_GB2312" w:cs="仿宋_GB2312"/>
          <w:color w:val="000000"/>
          <w:kern w:val="0"/>
          <w:sz w:val="32"/>
          <w:szCs w:val="32"/>
          <w:lang w:bidi="ar"/>
        </w:rPr>
        <w:t>行动联络员</w:t>
      </w:r>
      <w:r>
        <w:rPr>
          <w:rFonts w:hint="eastAsia" w:ascii="仿宋_GB2312" w:hAnsi="仿宋_GB2312" w:eastAsia="仿宋_GB2312" w:cs="仿宋_GB2312"/>
          <w:color w:val="000000"/>
          <w:kern w:val="0"/>
          <w:sz w:val="32"/>
          <w:szCs w:val="32"/>
          <w:lang w:bidi="ar"/>
        </w:rPr>
        <w:t>小组</w:t>
      </w:r>
      <w:r>
        <w:rPr>
          <w:rFonts w:ascii="仿宋_GB2312" w:hAnsi="仿宋_GB2312" w:eastAsia="仿宋_GB2312" w:cs="仿宋_GB2312"/>
          <w:color w:val="000000"/>
          <w:kern w:val="0"/>
          <w:sz w:val="32"/>
          <w:szCs w:val="32"/>
          <w:lang w:bidi="ar"/>
        </w:rPr>
        <w:t>和</w:t>
      </w:r>
      <w:r>
        <w:rPr>
          <w:rFonts w:hint="eastAsia" w:ascii="仿宋_GB2312" w:hAnsi="仿宋_GB2312" w:eastAsia="仿宋_GB2312" w:cs="仿宋_GB2312"/>
          <w:color w:val="000000"/>
          <w:kern w:val="0"/>
          <w:sz w:val="32"/>
          <w:szCs w:val="32"/>
          <w:lang w:bidi="ar"/>
        </w:rPr>
        <w:t>专家组，强化智力支持，定期召开部门联席会议，研究解决工作中的重大问题。探索建立信息共享平台，</w:t>
      </w:r>
      <w:r>
        <w:rPr>
          <w:rFonts w:hint="eastAsia" w:ascii="仿宋" w:hAnsi="仿宋" w:eastAsia="仿宋" w:cs="仿宋"/>
          <w:sz w:val="32"/>
          <w:szCs w:val="32"/>
        </w:rPr>
        <w:t>支持气候变化与健康监测预警、实验室建设优先发展，</w:t>
      </w:r>
      <w:r>
        <w:rPr>
          <w:rFonts w:hint="eastAsia" w:ascii="仿宋_GB2312" w:hAnsi="仿宋_GB2312" w:eastAsia="仿宋_GB2312" w:cs="仿宋_GB2312"/>
          <w:color w:val="000000"/>
          <w:kern w:val="0"/>
          <w:sz w:val="32"/>
          <w:szCs w:val="32"/>
          <w:lang w:bidi="ar"/>
        </w:rPr>
        <w:t>形成工作合力。加快气候变化健康适应领域跨学科人力资源开发储备，培养一批复合型专业人才。充分发挥校地科创平台和产学研载体作用，支持市疾控中心积极争创省区域公共卫生中心、省环境健康工程研究中心和省环境卫生公共卫生重点专科。鼓励与高校、科研机构等开展合作</w:t>
      </w:r>
      <w:r>
        <w:rPr>
          <w:rFonts w:ascii="仿宋_GB2312" w:hAnsi="仿宋_GB2312" w:eastAsia="仿宋_GB2312" w:cs="仿宋_GB2312"/>
          <w:color w:val="000000"/>
          <w:kern w:val="0"/>
          <w:sz w:val="32"/>
          <w:szCs w:val="32"/>
          <w:lang w:bidi="ar"/>
        </w:rPr>
        <w:t>，强化</w:t>
      </w:r>
      <w:r>
        <w:rPr>
          <w:rFonts w:hint="eastAsia" w:ascii="仿宋_GB2312" w:hAnsi="仿宋_GB2312" w:eastAsia="仿宋_GB2312" w:cs="仿宋_GB2312"/>
          <w:color w:val="000000"/>
          <w:kern w:val="0"/>
          <w:sz w:val="32"/>
          <w:szCs w:val="32"/>
          <w:lang w:bidi="ar"/>
        </w:rPr>
        <w:t>相关学科建设和人才培养工作，为气候变化健康适应工作提供人才保障。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kern w:val="0"/>
          <w:sz w:val="32"/>
          <w:szCs w:val="32"/>
          <w:lang w:bidi="ar"/>
        </w:rPr>
      </w:pPr>
      <w:r>
        <w:rPr>
          <w:rFonts w:hint="eastAsia" w:ascii="黑体" w:hAnsi="黑体" w:eastAsia="黑体" w:cs="仿宋_GB2312"/>
          <w:color w:val="000000"/>
          <w:kern w:val="0"/>
          <w:sz w:val="32"/>
          <w:szCs w:val="32"/>
          <w:lang w:bidi="ar"/>
        </w:rPr>
        <w:t>三、强化落实，确保取得实效。</w:t>
      </w:r>
      <w:r>
        <w:rPr>
          <w:rFonts w:hint="eastAsia" w:ascii="仿宋_GB2312" w:hAnsi="仿宋_GB2312" w:eastAsia="仿宋_GB2312" w:cs="仿宋_GB2312"/>
          <w:color w:val="000000"/>
          <w:kern w:val="0"/>
          <w:sz w:val="32"/>
          <w:szCs w:val="32"/>
          <w:lang w:bidi="ar"/>
        </w:rPr>
        <w:t>各区县</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各部门</w:t>
      </w:r>
      <w:r>
        <w:rPr>
          <w:rFonts w:ascii="仿宋_GB2312" w:hAnsi="仿宋_GB2312" w:eastAsia="仿宋_GB2312" w:cs="仿宋_GB2312"/>
          <w:color w:val="000000"/>
          <w:kern w:val="0"/>
          <w:sz w:val="32"/>
          <w:szCs w:val="32"/>
          <w:lang w:bidi="ar"/>
        </w:rPr>
        <w:t>要</w:t>
      </w:r>
      <w:r>
        <w:rPr>
          <w:rFonts w:hint="eastAsia" w:ascii="仿宋_GB2312" w:hAnsi="仿宋_GB2312" w:eastAsia="仿宋_GB2312" w:cs="仿宋_GB2312"/>
          <w:color w:val="000000"/>
          <w:kern w:val="0"/>
          <w:sz w:val="32"/>
          <w:szCs w:val="32"/>
          <w:lang w:bidi="ar"/>
        </w:rPr>
        <w:t>按照</w:t>
      </w:r>
      <w:r>
        <w:rPr>
          <w:rFonts w:ascii="仿宋_GB2312" w:hAnsi="仿宋_GB2312" w:eastAsia="仿宋_GB2312" w:cs="仿宋_GB2312"/>
          <w:color w:val="000000"/>
          <w:kern w:val="0"/>
          <w:sz w:val="32"/>
          <w:szCs w:val="32"/>
          <w:lang w:bidi="ar"/>
        </w:rPr>
        <w:t>省方案要求，根据职责</w:t>
      </w:r>
      <w:r>
        <w:rPr>
          <w:rFonts w:hint="eastAsia" w:ascii="仿宋_GB2312" w:hAnsi="仿宋_GB2312" w:eastAsia="仿宋_GB2312" w:cs="仿宋_GB2312"/>
          <w:color w:val="000000"/>
          <w:kern w:val="0"/>
          <w:sz w:val="32"/>
          <w:szCs w:val="32"/>
          <w:lang w:bidi="ar"/>
        </w:rPr>
        <w:t>分工</w:t>
      </w:r>
      <w:r>
        <w:rPr>
          <w:rFonts w:ascii="仿宋_GB2312" w:hAnsi="仿宋_GB2312" w:eastAsia="仿宋_GB2312" w:cs="仿宋_GB2312"/>
          <w:color w:val="000000"/>
          <w:kern w:val="0"/>
          <w:sz w:val="32"/>
          <w:szCs w:val="32"/>
          <w:lang w:bidi="ar"/>
        </w:rPr>
        <w:t>抓好贯彻落实</w:t>
      </w:r>
      <w:r>
        <w:rPr>
          <w:rFonts w:hint="eastAsia" w:ascii="仿宋_GB2312" w:hAnsi="仿宋_GB2312" w:eastAsia="仿宋_GB2312" w:cs="仿宋_GB2312"/>
          <w:color w:val="000000"/>
          <w:kern w:val="0"/>
          <w:sz w:val="32"/>
          <w:szCs w:val="32"/>
          <w:lang w:bidi="ar"/>
        </w:rPr>
        <w:t>，明确工作目标、任务分工和时间节点，确保各项工作有序推进。加强对工作进展情况的跟踪监测和评估，及时发现问题并加以解决。探索构建涵盖气候变化冲击健康与公共卫生全过程链的评估指标体系，借助物联网、人工智能、大数据及大模型等前沿技术，开展医疗健康与公共卫生系统气候韧性追踪和评估，制定适配的干预策略并持续推进落实。加强宣传教育，提高公众对气候变化健康影响的认识和防范意识，引导公众积极参与气候变化健康适应行动。充分利用各种媒体和宣传渠道，广泛宣传气候变化健康适应知识和政策措施，营造全社会积极支持气候变化健康适应行动的良好氛围。</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淄博市卫生健康委员会     淄博市发展和改革委员会</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930" w:firstLineChars="3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淄博市科学技术局        </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 xml:space="preserve"> 淄博市财政局</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310" w:firstLineChars="1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淄博市自然资源和规划局       </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 xml:space="preserve"> 淄博市生态环境局</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310" w:firstLineChars="1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淄博市住房和城乡建设局  </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 xml:space="preserve"> 淄博市交通运输局</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930" w:firstLineChars="3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淄博市水利局         </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 xml:space="preserve">    淄博市农业农村局</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淄博市文化和旅游局   </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 xml:space="preserve">    淄博市应急管理局</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淄博市</w:t>
      </w:r>
      <w:r>
        <w:rPr>
          <w:rFonts w:ascii="仿宋_GB2312" w:hAnsi="仿宋_GB2312" w:eastAsia="仿宋_GB2312" w:cs="仿宋_GB2312"/>
          <w:color w:val="000000"/>
          <w:kern w:val="0"/>
          <w:sz w:val="31"/>
          <w:szCs w:val="31"/>
          <w:lang w:bidi="ar"/>
        </w:rPr>
        <w:t>城市管理局</w:t>
      </w:r>
      <w:r>
        <w:rPr>
          <w:rFonts w:hint="eastAsia" w:ascii="仿宋_GB2312" w:hAnsi="仿宋_GB2312" w:eastAsia="仿宋_GB2312" w:cs="仿宋_GB2312"/>
          <w:color w:val="000000"/>
          <w:kern w:val="0"/>
          <w:sz w:val="31"/>
          <w:szCs w:val="31"/>
          <w:lang w:bidi="ar"/>
        </w:rPr>
        <w:t xml:space="preserve">     </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bidi="ar"/>
        </w:rPr>
        <w:t xml:space="preserve">    淄博市气象局</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center"/>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 xml:space="preserve">                      </w:t>
      </w:r>
      <w:r>
        <w:rPr>
          <w:rFonts w:hint="eastAsia" w:ascii="Times New Roman" w:hAnsi="Times New Roman" w:eastAsia="仿宋_GB2312" w:cs="仿宋_GB2312"/>
          <w:color w:val="000000"/>
          <w:kern w:val="0"/>
          <w:sz w:val="31"/>
          <w:szCs w:val="31"/>
          <w:lang w:bidi="ar"/>
        </w:rPr>
        <w:t>2025</w:t>
      </w:r>
      <w:r>
        <w:rPr>
          <w:rFonts w:hint="eastAsia" w:ascii="仿宋_GB2312" w:hAnsi="仿宋_GB2312" w:eastAsia="仿宋_GB2312" w:cs="仿宋_GB2312"/>
          <w:color w:val="000000"/>
          <w:kern w:val="0"/>
          <w:sz w:val="31"/>
          <w:szCs w:val="31"/>
          <w:lang w:bidi="ar"/>
        </w:rPr>
        <w:t>年</w:t>
      </w:r>
      <w:r>
        <w:rPr>
          <w:rFonts w:ascii="Times New Roman" w:hAnsi="Times New Roman" w:eastAsia="仿宋_GB2312" w:cs="仿宋_GB2312"/>
          <w:color w:val="000000"/>
          <w:kern w:val="0"/>
          <w:sz w:val="31"/>
          <w:szCs w:val="31"/>
          <w:lang w:bidi="ar"/>
        </w:rPr>
        <w:t>5</w:t>
      </w:r>
      <w:r>
        <w:rPr>
          <w:rFonts w:hint="eastAsia" w:ascii="仿宋_GB2312" w:hAnsi="仿宋_GB2312" w:eastAsia="仿宋_GB2312" w:cs="仿宋_GB2312"/>
          <w:color w:val="000000"/>
          <w:kern w:val="0"/>
          <w:sz w:val="31"/>
          <w:szCs w:val="31"/>
          <w:lang w:bidi="ar"/>
        </w:rPr>
        <w:t>月</w:t>
      </w:r>
      <w:r>
        <w:rPr>
          <w:rFonts w:hint="eastAsia" w:ascii="Times New Roman" w:hAnsi="Times New Roman" w:eastAsia="仿宋_GB2312" w:cs="仿宋_GB2312"/>
          <w:color w:val="000000"/>
          <w:kern w:val="0"/>
          <w:sz w:val="31"/>
          <w:szCs w:val="31"/>
          <w:lang w:val="en-US" w:eastAsia="zh-CN" w:bidi="ar"/>
        </w:rPr>
        <w:t>12</w:t>
      </w:r>
      <w:r>
        <w:rPr>
          <w:rFonts w:hint="eastAsia" w:ascii="仿宋_GB2312" w:hAnsi="仿宋_GB2312" w:eastAsia="仿宋_GB2312" w:cs="仿宋_GB2312"/>
          <w:color w:val="000000"/>
          <w:kern w:val="0"/>
          <w:sz w:val="31"/>
          <w:szCs w:val="31"/>
          <w:lang w:bidi="ar"/>
        </w:rPr>
        <w:t>日</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（信息公开形式：主动公开）</w:t>
      </w:r>
    </w:p>
    <w:sectPr>
      <w:footerReference r:id="rId3" w:type="default"/>
      <w:pgSz w:w="11850" w:h="16783"/>
      <w:pgMar w:top="1701" w:right="1474" w:bottom="1247" w:left="1587" w:header="851" w:footer="1446"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zI5MWZkMmEwMDk5MDM4YTcxZGI4ZGJjYTI2NTAifQ=="/>
  </w:docVars>
  <w:rsids>
    <w:rsidRoot w:val="00381B92"/>
    <w:rsid w:val="00027C47"/>
    <w:rsid w:val="001145D2"/>
    <w:rsid w:val="00130E14"/>
    <w:rsid w:val="00157C39"/>
    <w:rsid w:val="001818C9"/>
    <w:rsid w:val="00381B92"/>
    <w:rsid w:val="0046512A"/>
    <w:rsid w:val="005C67FE"/>
    <w:rsid w:val="0063238D"/>
    <w:rsid w:val="00650779"/>
    <w:rsid w:val="007735EC"/>
    <w:rsid w:val="00792C08"/>
    <w:rsid w:val="00813858"/>
    <w:rsid w:val="009A6021"/>
    <w:rsid w:val="00B35B46"/>
    <w:rsid w:val="00E025D7"/>
    <w:rsid w:val="00E70C0C"/>
    <w:rsid w:val="00F468B0"/>
    <w:rsid w:val="00F6093F"/>
    <w:rsid w:val="00F67AF1"/>
    <w:rsid w:val="00F817EB"/>
    <w:rsid w:val="00FE08CC"/>
    <w:rsid w:val="01B15BC2"/>
    <w:rsid w:val="04D15BD1"/>
    <w:rsid w:val="05EA2437"/>
    <w:rsid w:val="08AB713B"/>
    <w:rsid w:val="091F0251"/>
    <w:rsid w:val="0A7B04A7"/>
    <w:rsid w:val="0BB91287"/>
    <w:rsid w:val="0C85451E"/>
    <w:rsid w:val="0E1529C0"/>
    <w:rsid w:val="0EB977F0"/>
    <w:rsid w:val="0FD91EF8"/>
    <w:rsid w:val="11200C61"/>
    <w:rsid w:val="114E3EF0"/>
    <w:rsid w:val="12190A2D"/>
    <w:rsid w:val="123D2371"/>
    <w:rsid w:val="125F420A"/>
    <w:rsid w:val="13822FBC"/>
    <w:rsid w:val="16816E45"/>
    <w:rsid w:val="16C71542"/>
    <w:rsid w:val="16F637B9"/>
    <w:rsid w:val="170343EA"/>
    <w:rsid w:val="171C6B6E"/>
    <w:rsid w:val="171E4694"/>
    <w:rsid w:val="173A16CF"/>
    <w:rsid w:val="17562D06"/>
    <w:rsid w:val="182E5C15"/>
    <w:rsid w:val="184C5231"/>
    <w:rsid w:val="186B03EC"/>
    <w:rsid w:val="196B19B8"/>
    <w:rsid w:val="1A6E3285"/>
    <w:rsid w:val="1B0C504C"/>
    <w:rsid w:val="1B4548E5"/>
    <w:rsid w:val="1CA13D9D"/>
    <w:rsid w:val="1D8B1223"/>
    <w:rsid w:val="1D9751A0"/>
    <w:rsid w:val="1EA520BE"/>
    <w:rsid w:val="1EE716F5"/>
    <w:rsid w:val="1F356FB1"/>
    <w:rsid w:val="202763A1"/>
    <w:rsid w:val="202C7E22"/>
    <w:rsid w:val="203F7D7E"/>
    <w:rsid w:val="209E23A2"/>
    <w:rsid w:val="221C750C"/>
    <w:rsid w:val="2265761B"/>
    <w:rsid w:val="24877D1C"/>
    <w:rsid w:val="24FE3759"/>
    <w:rsid w:val="269E134D"/>
    <w:rsid w:val="285268AC"/>
    <w:rsid w:val="28E95B48"/>
    <w:rsid w:val="296E76E6"/>
    <w:rsid w:val="2A186237"/>
    <w:rsid w:val="2BD63337"/>
    <w:rsid w:val="2C78263F"/>
    <w:rsid w:val="2E684404"/>
    <w:rsid w:val="30103D99"/>
    <w:rsid w:val="30AD0B0B"/>
    <w:rsid w:val="31E77834"/>
    <w:rsid w:val="323C00D0"/>
    <w:rsid w:val="33525999"/>
    <w:rsid w:val="340E1B6C"/>
    <w:rsid w:val="34703709"/>
    <w:rsid w:val="34B90AE8"/>
    <w:rsid w:val="34BE3827"/>
    <w:rsid w:val="350A499E"/>
    <w:rsid w:val="35215B76"/>
    <w:rsid w:val="352E4D46"/>
    <w:rsid w:val="360F1920"/>
    <w:rsid w:val="379E05A1"/>
    <w:rsid w:val="38117B04"/>
    <w:rsid w:val="384F258A"/>
    <w:rsid w:val="38B14F10"/>
    <w:rsid w:val="39A14F85"/>
    <w:rsid w:val="3B8C34F5"/>
    <w:rsid w:val="3B981068"/>
    <w:rsid w:val="3CD45671"/>
    <w:rsid w:val="3D440107"/>
    <w:rsid w:val="3F2C0294"/>
    <w:rsid w:val="3F6850A4"/>
    <w:rsid w:val="3FA306CC"/>
    <w:rsid w:val="3FFA3463"/>
    <w:rsid w:val="40B51316"/>
    <w:rsid w:val="421F2EEA"/>
    <w:rsid w:val="422B7AE1"/>
    <w:rsid w:val="42752D76"/>
    <w:rsid w:val="42D57863"/>
    <w:rsid w:val="4383394D"/>
    <w:rsid w:val="44017BF6"/>
    <w:rsid w:val="4568104C"/>
    <w:rsid w:val="47A13DC0"/>
    <w:rsid w:val="48895562"/>
    <w:rsid w:val="4AF60EA8"/>
    <w:rsid w:val="4B007631"/>
    <w:rsid w:val="4B404E95"/>
    <w:rsid w:val="4B5F7C06"/>
    <w:rsid w:val="4B773D97"/>
    <w:rsid w:val="4CE56563"/>
    <w:rsid w:val="4E656129"/>
    <w:rsid w:val="4E984750"/>
    <w:rsid w:val="4EF50B3B"/>
    <w:rsid w:val="4FAF73E7"/>
    <w:rsid w:val="4FF04118"/>
    <w:rsid w:val="50B52C6C"/>
    <w:rsid w:val="534327B1"/>
    <w:rsid w:val="53476745"/>
    <w:rsid w:val="544669FD"/>
    <w:rsid w:val="54700070"/>
    <w:rsid w:val="54972477"/>
    <w:rsid w:val="54AE7C06"/>
    <w:rsid w:val="56244B1C"/>
    <w:rsid w:val="567128C5"/>
    <w:rsid w:val="56B55774"/>
    <w:rsid w:val="580866CB"/>
    <w:rsid w:val="5886561A"/>
    <w:rsid w:val="59B81BCF"/>
    <w:rsid w:val="59C67BFE"/>
    <w:rsid w:val="5A6A4B79"/>
    <w:rsid w:val="5BBC63AF"/>
    <w:rsid w:val="5C006957"/>
    <w:rsid w:val="604F6C39"/>
    <w:rsid w:val="60A0631D"/>
    <w:rsid w:val="60B151FE"/>
    <w:rsid w:val="62726C0F"/>
    <w:rsid w:val="63A979CC"/>
    <w:rsid w:val="65844433"/>
    <w:rsid w:val="668440D6"/>
    <w:rsid w:val="67F325A4"/>
    <w:rsid w:val="6A06136C"/>
    <w:rsid w:val="6A6B1D0C"/>
    <w:rsid w:val="6BE75F78"/>
    <w:rsid w:val="6C180827"/>
    <w:rsid w:val="6FEA440E"/>
    <w:rsid w:val="70110E60"/>
    <w:rsid w:val="70DE6288"/>
    <w:rsid w:val="71D64AC4"/>
    <w:rsid w:val="72CC7F03"/>
    <w:rsid w:val="735A34D3"/>
    <w:rsid w:val="73A66718"/>
    <w:rsid w:val="75E33C54"/>
    <w:rsid w:val="76424E1E"/>
    <w:rsid w:val="77BD3403"/>
    <w:rsid w:val="77FE2E54"/>
    <w:rsid w:val="79A85561"/>
    <w:rsid w:val="7ABE07EB"/>
    <w:rsid w:val="7B58071A"/>
    <w:rsid w:val="7C8B294F"/>
    <w:rsid w:val="7DBA173E"/>
    <w:rsid w:val="7E1A042F"/>
    <w:rsid w:val="7EFD1924"/>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0"/>
    <w:rPr>
      <w:rFonts w:asciiTheme="minorHAnsi" w:hAnsiTheme="minorHAnsi" w:eastAsiaTheme="minorEastAsia" w:cstheme="minorBidi"/>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723</Words>
  <Characters>738</Characters>
  <Lines>32</Lines>
  <Paragraphs>13</Paragraphs>
  <TotalTime>7</TotalTime>
  <ScaleCrop>false</ScaleCrop>
  <LinksUpToDate>false</LinksUpToDate>
  <CharactersWithSpaces>1448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2025-03-05T01:32:00Z</dcterms:created>
  <dc:creator>Administrator</dc:creator>
  <cp:lastModifiedBy>Administrator</cp:lastModifiedBy>
  <cp:lastPrinted>2025-05-12T01:09:47Z</cp:lastPrinted>
  <dcterms:modified xsi:type="dcterms:W3CDTF">2025-05-12T01:10:42Z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eyJoZGlkIjoiZTViZmE5MzhhOTBjZmYyMzMyODczOGNkYzA3NTdiOWIifQ==</vt:lpwstr>
  </property>
  <property fmtid="{D5CDD505-2E9C-101B-9397-08002B2CF9AE}" pid="4" name="ICV">
    <vt:lpwstr>E111D407275146979B1395506469791F_12</vt:lpwstr>
  </property>
</Properties>
</file>